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93E" w:rsidRPr="001971A1" w:rsidRDefault="00361EC3" w:rsidP="00361EC3">
      <w:pPr>
        <w:pStyle w:val="Titre2"/>
        <w:jc w:val="left"/>
        <w:rPr>
          <w:rFonts w:asciiTheme="minorHAnsi" w:hAnsiTheme="minorHAnsi" w:cstheme="minorHAnsi"/>
          <w:b/>
          <w:i w:val="0"/>
          <w:sz w:val="28"/>
          <w:szCs w:val="28"/>
          <w:lang w:val="fr-FR"/>
        </w:rPr>
      </w:pPr>
      <w:r w:rsidRPr="001971A1">
        <w:rPr>
          <w:rFonts w:asciiTheme="minorHAnsi" w:hAnsiTheme="minorHAnsi" w:cstheme="minorHAnsi"/>
          <w:noProof/>
          <w:sz w:val="24"/>
          <w:szCs w:val="24"/>
          <w:lang w:val="fr-FR"/>
        </w:rPr>
        <w:drawing>
          <wp:anchor distT="0" distB="0" distL="114300" distR="114300" simplePos="0" relativeHeight="251658240" behindDoc="0" locked="0" layoutInCell="1" allowOverlap="1" wp14:anchorId="3BCC70A5">
            <wp:simplePos x="0" y="0"/>
            <wp:positionH relativeFrom="column">
              <wp:posOffset>4617085</wp:posOffset>
            </wp:positionH>
            <wp:positionV relativeFrom="paragraph">
              <wp:posOffset>43180</wp:posOffset>
            </wp:positionV>
            <wp:extent cx="1925955" cy="556260"/>
            <wp:effectExtent l="0" t="0" r="0" b="0"/>
            <wp:wrapThrough wrapText="bothSides">
              <wp:wrapPolygon edited="0">
                <wp:start x="0" y="0"/>
                <wp:lineTo x="0" y="20712"/>
                <wp:lineTo x="21365" y="20712"/>
                <wp:lineTo x="2136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5955" cy="5562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1C4E1E" w:rsidRPr="001971A1">
        <w:rPr>
          <w:rFonts w:asciiTheme="minorHAnsi" w:hAnsiTheme="minorHAnsi" w:cstheme="minorHAnsi"/>
          <w:b/>
          <w:i w:val="0"/>
          <w:sz w:val="28"/>
          <w:szCs w:val="28"/>
          <w:lang w:val="fr-FR"/>
        </w:rPr>
        <w:t>Osengo</w:t>
      </w:r>
      <w:proofErr w:type="spellEnd"/>
      <w:r w:rsidR="001C4E1E" w:rsidRPr="001971A1">
        <w:rPr>
          <w:rFonts w:asciiTheme="minorHAnsi" w:hAnsiTheme="minorHAnsi" w:cstheme="minorHAnsi"/>
          <w:b/>
          <w:i w:val="0"/>
          <w:spacing w:val="-1"/>
          <w:sz w:val="28"/>
          <w:szCs w:val="28"/>
          <w:lang w:val="fr-FR"/>
        </w:rPr>
        <w:t xml:space="preserve"> </w:t>
      </w:r>
      <w:r w:rsidR="001C4E1E" w:rsidRPr="001971A1">
        <w:rPr>
          <w:rFonts w:asciiTheme="minorHAnsi" w:hAnsiTheme="minorHAnsi" w:cstheme="minorHAnsi"/>
          <w:b/>
          <w:i w:val="0"/>
          <w:sz w:val="28"/>
          <w:szCs w:val="28"/>
          <w:lang w:val="fr-FR"/>
        </w:rPr>
        <w:t>Consulting</w:t>
      </w:r>
    </w:p>
    <w:p w:rsidR="00F8693E" w:rsidRPr="001971A1" w:rsidRDefault="00F8693E" w:rsidP="00361EC3">
      <w:pPr>
        <w:pStyle w:val="Corpsdetexte"/>
        <w:spacing w:before="6"/>
        <w:rPr>
          <w:rFonts w:asciiTheme="minorHAnsi" w:hAnsiTheme="minorHAnsi" w:cstheme="minorHAnsi"/>
          <w:i/>
          <w:sz w:val="24"/>
          <w:szCs w:val="24"/>
          <w:lang w:val="fr-FR"/>
        </w:rPr>
      </w:pPr>
    </w:p>
    <w:p w:rsidR="00361EC3" w:rsidRPr="001971A1" w:rsidRDefault="00361EC3" w:rsidP="00361EC3">
      <w:pPr>
        <w:spacing w:line="285" w:lineRule="auto"/>
        <w:ind w:left="5954" w:right="337" w:hanging="5954"/>
        <w:rPr>
          <w:rFonts w:asciiTheme="minorHAnsi" w:hAnsiTheme="minorHAnsi" w:cstheme="minorHAnsi"/>
          <w:sz w:val="24"/>
          <w:szCs w:val="24"/>
          <w:lang w:val="fr-FR"/>
        </w:rPr>
      </w:pPr>
      <w:r w:rsidRPr="001971A1">
        <w:rPr>
          <w:rFonts w:asciiTheme="minorHAnsi" w:hAnsiTheme="minorHAnsi" w:cstheme="minorHAnsi"/>
          <w:sz w:val="24"/>
          <w:szCs w:val="24"/>
          <w:lang w:val="fr-FR"/>
        </w:rPr>
        <w:t xml:space="preserve">6, rue de </w:t>
      </w:r>
      <w:proofErr w:type="spellStart"/>
      <w:r w:rsidRPr="001971A1">
        <w:rPr>
          <w:rFonts w:asciiTheme="minorHAnsi" w:hAnsiTheme="minorHAnsi" w:cstheme="minorHAnsi"/>
          <w:sz w:val="24"/>
          <w:szCs w:val="24"/>
          <w:lang w:val="fr-FR"/>
        </w:rPr>
        <w:t>Gravenoire</w:t>
      </w:r>
      <w:proofErr w:type="spellEnd"/>
    </w:p>
    <w:p w:rsidR="00361EC3" w:rsidRPr="001971A1" w:rsidRDefault="00361EC3" w:rsidP="00361EC3">
      <w:pPr>
        <w:spacing w:line="285" w:lineRule="auto"/>
        <w:ind w:left="5954" w:right="337" w:hanging="5954"/>
        <w:rPr>
          <w:rFonts w:asciiTheme="minorHAnsi" w:hAnsiTheme="minorHAnsi" w:cstheme="minorHAnsi"/>
          <w:sz w:val="24"/>
          <w:szCs w:val="24"/>
          <w:lang w:val="fr-FR"/>
        </w:rPr>
      </w:pPr>
      <w:r w:rsidRPr="001971A1">
        <w:rPr>
          <w:rFonts w:asciiTheme="minorHAnsi" w:hAnsiTheme="minorHAnsi" w:cstheme="minorHAnsi"/>
          <w:sz w:val="24"/>
          <w:szCs w:val="24"/>
          <w:lang w:val="fr-FR"/>
        </w:rPr>
        <w:t>63000 Clermont-Ferrand</w:t>
      </w:r>
    </w:p>
    <w:p w:rsidR="00F8693E" w:rsidRPr="001971A1" w:rsidRDefault="001C4E1E" w:rsidP="00361EC3">
      <w:pPr>
        <w:tabs>
          <w:tab w:val="left" w:pos="7176"/>
        </w:tabs>
        <w:spacing w:line="285" w:lineRule="auto"/>
        <w:ind w:left="5954" w:right="337" w:hanging="5954"/>
        <w:rPr>
          <w:rFonts w:asciiTheme="minorHAnsi" w:hAnsiTheme="minorHAnsi" w:cstheme="minorHAnsi"/>
          <w:sz w:val="24"/>
          <w:szCs w:val="24"/>
          <w:lang w:val="fr-FR"/>
        </w:rPr>
      </w:pPr>
      <w:r w:rsidRPr="001971A1">
        <w:rPr>
          <w:rFonts w:asciiTheme="minorHAnsi" w:hAnsiTheme="minorHAnsi" w:cstheme="minorHAnsi"/>
          <w:color w:val="0000FF"/>
          <w:spacing w:val="-47"/>
          <w:sz w:val="24"/>
          <w:szCs w:val="24"/>
          <w:lang w:val="fr-FR"/>
        </w:rPr>
        <w:t xml:space="preserve"> </w:t>
      </w:r>
      <w:r w:rsidRPr="001971A1">
        <w:rPr>
          <w:rFonts w:asciiTheme="minorHAnsi" w:hAnsiTheme="minorHAnsi" w:cstheme="minorHAnsi"/>
          <w:sz w:val="24"/>
          <w:szCs w:val="24"/>
          <w:lang w:val="fr-FR"/>
        </w:rPr>
        <w:t xml:space="preserve">SIRET : </w:t>
      </w:r>
      <w:r w:rsidR="00361EC3" w:rsidRPr="001971A1">
        <w:rPr>
          <w:rFonts w:asciiTheme="minorHAnsi" w:hAnsiTheme="minorHAnsi" w:cstheme="minorHAnsi"/>
          <w:sz w:val="24"/>
          <w:szCs w:val="24"/>
          <w:lang w:val="fr-FR"/>
        </w:rPr>
        <w:t>38514277300063</w:t>
      </w:r>
      <w:r w:rsidR="00361EC3" w:rsidRPr="001971A1">
        <w:rPr>
          <w:rFonts w:asciiTheme="minorHAnsi" w:hAnsiTheme="minorHAnsi" w:cstheme="minorHAnsi"/>
          <w:sz w:val="24"/>
          <w:szCs w:val="24"/>
          <w:lang w:val="fr-FR"/>
        </w:rPr>
        <w:tab/>
      </w:r>
      <w:r w:rsidR="00361EC3" w:rsidRPr="001971A1">
        <w:rPr>
          <w:rFonts w:asciiTheme="minorHAnsi" w:hAnsiTheme="minorHAnsi" w:cstheme="minorHAnsi"/>
          <w:sz w:val="24"/>
          <w:szCs w:val="24"/>
          <w:lang w:val="fr-FR"/>
        </w:rPr>
        <w:tab/>
      </w:r>
    </w:p>
    <w:p w:rsidR="00361EC3" w:rsidRDefault="00361EC3" w:rsidP="00361EC3">
      <w:pPr>
        <w:spacing w:line="285" w:lineRule="auto"/>
        <w:ind w:left="5954" w:right="337" w:hanging="5954"/>
        <w:rPr>
          <w:rFonts w:asciiTheme="minorHAnsi" w:hAnsiTheme="minorHAnsi" w:cstheme="minorHAnsi"/>
          <w:sz w:val="24"/>
          <w:szCs w:val="24"/>
        </w:rPr>
      </w:pPr>
      <w:r w:rsidRPr="001971A1">
        <w:rPr>
          <w:rFonts w:asciiTheme="minorHAnsi" w:hAnsiTheme="minorHAnsi" w:cstheme="minorHAnsi"/>
          <w:sz w:val="24"/>
          <w:szCs w:val="24"/>
          <w:lang w:val="fr-FR"/>
        </w:rPr>
        <w:t>Numéro d’Activité</w:t>
      </w:r>
      <w:r>
        <w:rPr>
          <w:rFonts w:asciiTheme="minorHAnsi" w:hAnsiTheme="minorHAnsi" w:cstheme="minorHAnsi"/>
          <w:sz w:val="24"/>
          <w:szCs w:val="24"/>
        </w:rPr>
        <w:t xml:space="preserve"> : 83630201263</w:t>
      </w:r>
    </w:p>
    <w:p w:rsidR="00361EC3" w:rsidRPr="00361EC3" w:rsidRDefault="00361EC3">
      <w:pPr>
        <w:spacing w:line="285" w:lineRule="auto"/>
        <w:ind w:left="6944" w:right="337" w:firstLine="400"/>
        <w:jc w:val="right"/>
        <w:rPr>
          <w:rFonts w:asciiTheme="minorHAnsi" w:hAnsiTheme="minorHAnsi" w:cstheme="minorHAnsi"/>
          <w:sz w:val="24"/>
          <w:szCs w:val="24"/>
        </w:rPr>
      </w:pPr>
    </w:p>
    <w:p w:rsidR="00F8693E" w:rsidRPr="00361EC3" w:rsidRDefault="00F8693E">
      <w:pPr>
        <w:pStyle w:val="Corpsdetexte"/>
        <w:rPr>
          <w:rFonts w:asciiTheme="minorHAnsi" w:hAnsiTheme="minorHAnsi" w:cstheme="minorHAnsi"/>
          <w:sz w:val="24"/>
          <w:szCs w:val="24"/>
        </w:rPr>
      </w:pPr>
    </w:p>
    <w:p w:rsidR="00355CAD" w:rsidRPr="001971A1" w:rsidRDefault="001C4E1E">
      <w:pPr>
        <w:spacing w:before="93"/>
        <w:ind w:left="151" w:right="144"/>
        <w:jc w:val="center"/>
        <w:rPr>
          <w:rFonts w:asciiTheme="minorHAnsi" w:hAnsiTheme="minorHAnsi" w:cstheme="minorHAnsi"/>
          <w:b/>
          <w:color w:val="00007F"/>
          <w:sz w:val="24"/>
          <w:szCs w:val="24"/>
          <w:lang w:val="fr-FR"/>
        </w:rPr>
      </w:pPr>
      <w:r w:rsidRPr="001971A1">
        <w:rPr>
          <w:rFonts w:asciiTheme="minorHAnsi" w:hAnsiTheme="minorHAnsi" w:cstheme="minorHAnsi"/>
          <w:b/>
          <w:color w:val="00007F"/>
          <w:sz w:val="24"/>
          <w:szCs w:val="24"/>
          <w:lang w:val="fr-FR"/>
        </w:rPr>
        <w:t xml:space="preserve">CHARTE </w:t>
      </w:r>
      <w:r w:rsidR="00355CAD" w:rsidRPr="001971A1">
        <w:rPr>
          <w:rFonts w:asciiTheme="minorHAnsi" w:hAnsiTheme="minorHAnsi" w:cstheme="minorHAnsi"/>
          <w:b/>
          <w:color w:val="00007F"/>
          <w:sz w:val="24"/>
          <w:szCs w:val="24"/>
          <w:lang w:val="fr-FR"/>
        </w:rPr>
        <w:t>DÉONTOLOGIQUE &amp; ENGAGEMENTS MUTUELS</w:t>
      </w:r>
    </w:p>
    <w:p w:rsidR="00F8693E" w:rsidRPr="001971A1" w:rsidRDefault="001C4E1E">
      <w:pPr>
        <w:spacing w:before="93"/>
        <w:ind w:left="151" w:right="144"/>
        <w:jc w:val="center"/>
        <w:rPr>
          <w:rFonts w:asciiTheme="minorHAnsi" w:hAnsiTheme="minorHAnsi" w:cstheme="minorHAnsi"/>
          <w:b/>
          <w:sz w:val="24"/>
          <w:szCs w:val="24"/>
          <w:lang w:val="fr-FR"/>
        </w:rPr>
      </w:pPr>
      <w:r w:rsidRPr="001971A1">
        <w:rPr>
          <w:rFonts w:asciiTheme="minorHAnsi" w:hAnsiTheme="minorHAnsi" w:cstheme="minorHAnsi"/>
          <w:b/>
          <w:color w:val="00007F"/>
          <w:sz w:val="24"/>
          <w:szCs w:val="24"/>
          <w:lang w:val="fr-FR"/>
        </w:rPr>
        <w:t>D</w:t>
      </w:r>
      <w:r w:rsidR="00355CAD" w:rsidRPr="001971A1">
        <w:rPr>
          <w:rFonts w:asciiTheme="minorHAnsi" w:hAnsiTheme="minorHAnsi" w:cstheme="minorHAnsi"/>
          <w:b/>
          <w:color w:val="00007F"/>
          <w:sz w:val="24"/>
          <w:szCs w:val="24"/>
          <w:lang w:val="fr-FR"/>
        </w:rPr>
        <w:t xml:space="preserve">ANS LE CADRE </w:t>
      </w:r>
      <w:proofErr w:type="gramStart"/>
      <w:r w:rsidR="00355CAD" w:rsidRPr="001971A1">
        <w:rPr>
          <w:rFonts w:asciiTheme="minorHAnsi" w:hAnsiTheme="minorHAnsi" w:cstheme="minorHAnsi"/>
          <w:b/>
          <w:color w:val="00007F"/>
          <w:sz w:val="24"/>
          <w:szCs w:val="24"/>
          <w:lang w:val="fr-FR"/>
        </w:rPr>
        <w:t xml:space="preserve">DE </w:t>
      </w:r>
      <w:r w:rsidR="003468A9" w:rsidRPr="001971A1">
        <w:rPr>
          <w:rFonts w:asciiTheme="minorHAnsi" w:hAnsiTheme="minorHAnsi" w:cstheme="minorHAnsi"/>
          <w:b/>
          <w:color w:val="00007F"/>
          <w:sz w:val="24"/>
          <w:szCs w:val="24"/>
          <w:lang w:val="fr-FR"/>
        </w:rPr>
        <w:t xml:space="preserve"> L’ACCOMPAGNEMENT</w:t>
      </w:r>
      <w:proofErr w:type="gramEnd"/>
      <w:r w:rsidR="003468A9" w:rsidRPr="001971A1">
        <w:rPr>
          <w:rFonts w:asciiTheme="minorHAnsi" w:hAnsiTheme="minorHAnsi" w:cstheme="minorHAnsi"/>
          <w:b/>
          <w:color w:val="00007F"/>
          <w:sz w:val="24"/>
          <w:szCs w:val="24"/>
          <w:lang w:val="fr-FR"/>
        </w:rPr>
        <w:t xml:space="preserve"> </w:t>
      </w:r>
      <w:r w:rsidR="00D83DD8" w:rsidRPr="001971A1">
        <w:rPr>
          <w:rFonts w:asciiTheme="minorHAnsi" w:hAnsiTheme="minorHAnsi" w:cstheme="minorHAnsi"/>
          <w:b/>
          <w:color w:val="00007F"/>
          <w:sz w:val="24"/>
          <w:szCs w:val="24"/>
          <w:lang w:val="fr-FR"/>
        </w:rPr>
        <w:t>AU BILAN DE COMPETENCES</w:t>
      </w:r>
    </w:p>
    <w:p w:rsidR="00F8693E" w:rsidRPr="001971A1" w:rsidRDefault="00F8693E">
      <w:pPr>
        <w:pStyle w:val="Corpsdetexte"/>
        <w:rPr>
          <w:rFonts w:asciiTheme="minorHAnsi" w:hAnsiTheme="minorHAnsi" w:cstheme="minorHAnsi"/>
          <w:b/>
          <w:sz w:val="24"/>
          <w:szCs w:val="24"/>
          <w:lang w:val="fr-FR"/>
        </w:rPr>
      </w:pPr>
    </w:p>
    <w:p w:rsidR="00F8693E" w:rsidRPr="001971A1" w:rsidRDefault="001C4E1E" w:rsidP="00355CAD">
      <w:pPr>
        <w:pStyle w:val="Corpsdetexte"/>
        <w:spacing w:before="120" w:after="120" w:line="254" w:lineRule="auto"/>
        <w:ind w:left="113" w:right="102"/>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Cette</w:t>
      </w:r>
      <w:r w:rsidRPr="001971A1">
        <w:rPr>
          <w:rFonts w:asciiTheme="minorHAnsi" w:hAnsiTheme="minorHAnsi" w:cstheme="minorHAnsi"/>
          <w:spacing w:val="1"/>
          <w:sz w:val="24"/>
          <w:szCs w:val="24"/>
          <w:lang w:val="fr-FR"/>
        </w:rPr>
        <w:t xml:space="preserve"> </w:t>
      </w:r>
      <w:r w:rsidRPr="001971A1">
        <w:rPr>
          <w:rFonts w:asciiTheme="minorHAnsi" w:hAnsiTheme="minorHAnsi" w:cstheme="minorHAnsi"/>
          <w:sz w:val="24"/>
          <w:szCs w:val="24"/>
          <w:lang w:val="fr-FR"/>
        </w:rPr>
        <w:t>charte</w:t>
      </w:r>
      <w:r w:rsidRPr="001971A1">
        <w:rPr>
          <w:rFonts w:asciiTheme="minorHAnsi" w:hAnsiTheme="minorHAnsi" w:cstheme="minorHAnsi"/>
          <w:spacing w:val="1"/>
          <w:sz w:val="24"/>
          <w:szCs w:val="24"/>
          <w:lang w:val="fr-FR"/>
        </w:rPr>
        <w:t xml:space="preserve"> </w:t>
      </w:r>
      <w:r w:rsidRPr="001971A1">
        <w:rPr>
          <w:rFonts w:asciiTheme="minorHAnsi" w:hAnsiTheme="minorHAnsi" w:cstheme="minorHAnsi"/>
          <w:sz w:val="24"/>
          <w:szCs w:val="24"/>
          <w:lang w:val="fr-FR"/>
        </w:rPr>
        <w:t>éthique</w:t>
      </w:r>
      <w:r w:rsidRPr="001971A1">
        <w:rPr>
          <w:rFonts w:asciiTheme="minorHAnsi" w:hAnsiTheme="minorHAnsi" w:cstheme="minorHAnsi"/>
          <w:spacing w:val="1"/>
          <w:sz w:val="24"/>
          <w:szCs w:val="24"/>
          <w:lang w:val="fr-FR"/>
        </w:rPr>
        <w:t xml:space="preserve"> </w:t>
      </w:r>
      <w:r w:rsidRPr="001971A1">
        <w:rPr>
          <w:rFonts w:asciiTheme="minorHAnsi" w:hAnsiTheme="minorHAnsi" w:cstheme="minorHAnsi"/>
          <w:sz w:val="24"/>
          <w:szCs w:val="24"/>
          <w:lang w:val="fr-FR"/>
        </w:rPr>
        <w:t>et</w:t>
      </w:r>
      <w:r w:rsidRPr="001971A1">
        <w:rPr>
          <w:rFonts w:asciiTheme="minorHAnsi" w:hAnsiTheme="minorHAnsi" w:cstheme="minorHAnsi"/>
          <w:spacing w:val="1"/>
          <w:sz w:val="24"/>
          <w:szCs w:val="24"/>
          <w:lang w:val="fr-FR"/>
        </w:rPr>
        <w:t xml:space="preserve"> </w:t>
      </w:r>
      <w:r w:rsidRPr="001971A1">
        <w:rPr>
          <w:rFonts w:asciiTheme="minorHAnsi" w:hAnsiTheme="minorHAnsi" w:cstheme="minorHAnsi"/>
          <w:sz w:val="24"/>
          <w:szCs w:val="24"/>
          <w:lang w:val="fr-FR"/>
        </w:rPr>
        <w:t>déontologique</w:t>
      </w:r>
      <w:r w:rsidRPr="001971A1">
        <w:rPr>
          <w:rFonts w:asciiTheme="minorHAnsi" w:hAnsiTheme="minorHAnsi" w:cstheme="minorHAnsi"/>
          <w:spacing w:val="1"/>
          <w:sz w:val="24"/>
          <w:szCs w:val="24"/>
          <w:lang w:val="fr-FR"/>
        </w:rPr>
        <w:t xml:space="preserve"> </w:t>
      </w:r>
      <w:r w:rsidRPr="001971A1">
        <w:rPr>
          <w:rFonts w:asciiTheme="minorHAnsi" w:hAnsiTheme="minorHAnsi" w:cstheme="minorHAnsi"/>
          <w:sz w:val="24"/>
          <w:szCs w:val="24"/>
          <w:lang w:val="fr-FR"/>
        </w:rPr>
        <w:t>établi</w:t>
      </w:r>
      <w:r w:rsidR="00361EC3" w:rsidRPr="001971A1">
        <w:rPr>
          <w:rFonts w:asciiTheme="minorHAnsi" w:hAnsiTheme="minorHAnsi" w:cstheme="minorHAnsi"/>
          <w:sz w:val="24"/>
          <w:szCs w:val="24"/>
          <w:lang w:val="fr-FR"/>
        </w:rPr>
        <w:t>t</w:t>
      </w:r>
      <w:r w:rsidRPr="001971A1">
        <w:rPr>
          <w:rFonts w:asciiTheme="minorHAnsi" w:hAnsiTheme="minorHAnsi" w:cstheme="minorHAnsi"/>
          <w:sz w:val="24"/>
          <w:szCs w:val="24"/>
          <w:lang w:val="fr-FR"/>
        </w:rPr>
        <w:t xml:space="preserve"> </w:t>
      </w:r>
      <w:r w:rsidR="00361EC3" w:rsidRPr="001971A1">
        <w:rPr>
          <w:rFonts w:asciiTheme="minorHAnsi" w:hAnsiTheme="minorHAnsi" w:cstheme="minorHAnsi"/>
          <w:sz w:val="24"/>
          <w:szCs w:val="24"/>
          <w:lang w:val="fr-FR"/>
        </w:rPr>
        <w:t>nos valeurs et engagements</w:t>
      </w:r>
      <w:r w:rsidRPr="001971A1">
        <w:rPr>
          <w:rFonts w:asciiTheme="minorHAnsi" w:hAnsiTheme="minorHAnsi" w:cstheme="minorHAnsi"/>
          <w:sz w:val="24"/>
          <w:szCs w:val="24"/>
          <w:lang w:val="fr-FR"/>
        </w:rPr>
        <w:t xml:space="preserve"> auprès </w:t>
      </w:r>
      <w:r w:rsidR="00361EC3" w:rsidRPr="001971A1">
        <w:rPr>
          <w:rFonts w:asciiTheme="minorHAnsi" w:hAnsiTheme="minorHAnsi" w:cstheme="minorHAnsi"/>
          <w:sz w:val="24"/>
          <w:szCs w:val="24"/>
          <w:lang w:val="fr-FR"/>
        </w:rPr>
        <w:t>de nos</w:t>
      </w:r>
      <w:r w:rsidRPr="001971A1">
        <w:rPr>
          <w:rFonts w:asciiTheme="minorHAnsi" w:hAnsiTheme="minorHAnsi" w:cstheme="minorHAnsi"/>
          <w:sz w:val="24"/>
          <w:szCs w:val="24"/>
          <w:lang w:val="fr-FR"/>
        </w:rPr>
        <w:t xml:space="preserve"> clients et financeurs et fixe les</w:t>
      </w:r>
      <w:r w:rsidRPr="001971A1">
        <w:rPr>
          <w:rFonts w:asciiTheme="minorHAnsi" w:hAnsiTheme="minorHAnsi" w:cstheme="minorHAnsi"/>
          <w:spacing w:val="1"/>
          <w:sz w:val="24"/>
          <w:szCs w:val="24"/>
          <w:lang w:val="fr-FR"/>
        </w:rPr>
        <w:t xml:space="preserve"> </w:t>
      </w:r>
      <w:r w:rsidRPr="001971A1">
        <w:rPr>
          <w:rFonts w:asciiTheme="minorHAnsi" w:hAnsiTheme="minorHAnsi" w:cstheme="minorHAnsi"/>
          <w:sz w:val="24"/>
          <w:szCs w:val="24"/>
          <w:lang w:val="fr-FR"/>
        </w:rPr>
        <w:t>normes minimales de déontologie, de pratiques et de performances professionnelles.</w:t>
      </w:r>
    </w:p>
    <w:p w:rsidR="00F8693E" w:rsidRPr="001971A1" w:rsidRDefault="00F8693E" w:rsidP="00355CAD">
      <w:pPr>
        <w:pStyle w:val="Corpsdetexte"/>
        <w:jc w:val="both"/>
        <w:rPr>
          <w:rFonts w:asciiTheme="minorHAnsi" w:hAnsiTheme="minorHAnsi" w:cstheme="minorHAnsi"/>
          <w:sz w:val="24"/>
          <w:szCs w:val="24"/>
          <w:lang w:val="fr-FR"/>
        </w:rPr>
      </w:pPr>
    </w:p>
    <w:p w:rsidR="00355CAD" w:rsidRPr="001971A1" w:rsidRDefault="00355CAD" w:rsidP="00355CAD">
      <w:pPr>
        <w:pStyle w:val="Corpsdetexte"/>
        <w:jc w:val="both"/>
        <w:rPr>
          <w:rFonts w:asciiTheme="minorHAnsi" w:hAnsiTheme="minorHAnsi" w:cstheme="minorHAnsi"/>
          <w:sz w:val="24"/>
          <w:szCs w:val="24"/>
          <w:lang w:val="fr-FR"/>
        </w:rPr>
      </w:pPr>
    </w:p>
    <w:p w:rsidR="00F8693E" w:rsidRPr="001971A1" w:rsidRDefault="00F8693E" w:rsidP="00355CAD">
      <w:pPr>
        <w:pStyle w:val="Corpsdetexte"/>
        <w:spacing w:before="6"/>
        <w:jc w:val="both"/>
        <w:rPr>
          <w:rFonts w:asciiTheme="minorHAnsi" w:hAnsiTheme="minorHAnsi" w:cstheme="minorHAnsi"/>
          <w:sz w:val="24"/>
          <w:szCs w:val="24"/>
          <w:lang w:val="fr-FR"/>
        </w:rPr>
      </w:pPr>
    </w:p>
    <w:p w:rsidR="00F8693E" w:rsidRPr="001971A1" w:rsidRDefault="00361EC3" w:rsidP="00355CAD">
      <w:pPr>
        <w:pStyle w:val="Paragraphedeliste"/>
        <w:numPr>
          <w:ilvl w:val="0"/>
          <w:numId w:val="3"/>
        </w:numPr>
        <w:ind w:right="5085"/>
        <w:jc w:val="both"/>
        <w:rPr>
          <w:rFonts w:asciiTheme="minorHAnsi" w:hAnsiTheme="minorHAnsi" w:cstheme="minorHAnsi"/>
          <w:b/>
          <w:sz w:val="24"/>
          <w:szCs w:val="24"/>
          <w:lang w:val="fr-FR"/>
        </w:rPr>
      </w:pPr>
      <w:r w:rsidRPr="001971A1">
        <w:rPr>
          <w:rFonts w:asciiTheme="minorHAnsi" w:hAnsiTheme="minorHAnsi" w:cstheme="minorHAnsi"/>
          <w:b/>
          <w:color w:val="00007F"/>
          <w:sz w:val="24"/>
          <w:szCs w:val="24"/>
          <w:lang w:val="fr-FR"/>
        </w:rPr>
        <w:t>Sur la démarche du bilan de compétences</w:t>
      </w:r>
      <w:r w:rsidR="001C4E1E" w:rsidRPr="001971A1">
        <w:rPr>
          <w:rFonts w:asciiTheme="minorHAnsi" w:hAnsiTheme="minorHAnsi" w:cstheme="minorHAnsi"/>
          <w:b/>
          <w:color w:val="00007F"/>
          <w:sz w:val="24"/>
          <w:szCs w:val="24"/>
          <w:lang w:val="fr-FR"/>
        </w:rPr>
        <w:t xml:space="preserve"> :</w:t>
      </w:r>
    </w:p>
    <w:p w:rsidR="00F8693E" w:rsidRPr="001971A1" w:rsidRDefault="00F8693E" w:rsidP="00355CAD">
      <w:pPr>
        <w:pStyle w:val="Corpsdetexte"/>
        <w:spacing w:before="8"/>
        <w:jc w:val="both"/>
        <w:rPr>
          <w:rFonts w:asciiTheme="minorHAnsi" w:hAnsiTheme="minorHAnsi" w:cstheme="minorHAnsi"/>
          <w:b/>
          <w:sz w:val="24"/>
          <w:szCs w:val="24"/>
          <w:lang w:val="fr-FR"/>
        </w:rPr>
      </w:pPr>
    </w:p>
    <w:p w:rsidR="00F8693E" w:rsidRPr="001971A1" w:rsidRDefault="001C4E1E" w:rsidP="00355CAD">
      <w:pPr>
        <w:pStyle w:val="Corpsdetexte"/>
        <w:spacing w:line="254" w:lineRule="auto"/>
        <w:ind w:left="113" w:right="103"/>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La</w:t>
      </w:r>
      <w:r w:rsidRPr="001971A1">
        <w:rPr>
          <w:rFonts w:asciiTheme="minorHAnsi" w:hAnsiTheme="minorHAnsi" w:cstheme="minorHAnsi"/>
          <w:spacing w:val="44"/>
          <w:sz w:val="24"/>
          <w:szCs w:val="24"/>
          <w:lang w:val="fr-FR"/>
        </w:rPr>
        <w:t xml:space="preserve"> </w:t>
      </w:r>
      <w:r w:rsidRPr="001971A1">
        <w:rPr>
          <w:rFonts w:asciiTheme="minorHAnsi" w:hAnsiTheme="minorHAnsi" w:cstheme="minorHAnsi"/>
          <w:sz w:val="24"/>
          <w:szCs w:val="24"/>
          <w:lang w:val="fr-FR"/>
        </w:rPr>
        <w:t>démarche</w:t>
      </w:r>
      <w:r w:rsidRPr="001971A1">
        <w:rPr>
          <w:rFonts w:asciiTheme="minorHAnsi" w:hAnsiTheme="minorHAnsi" w:cstheme="minorHAnsi"/>
          <w:spacing w:val="44"/>
          <w:sz w:val="24"/>
          <w:szCs w:val="24"/>
          <w:lang w:val="fr-FR"/>
        </w:rPr>
        <w:t xml:space="preserve"> </w:t>
      </w:r>
      <w:r w:rsidRPr="001971A1">
        <w:rPr>
          <w:rFonts w:asciiTheme="minorHAnsi" w:hAnsiTheme="minorHAnsi" w:cstheme="minorHAnsi"/>
          <w:sz w:val="24"/>
          <w:szCs w:val="24"/>
          <w:lang w:val="fr-FR"/>
        </w:rPr>
        <w:t>du bilan de compétences réclame l’application des principes généraux de l’éthique professionnelle par le respect de la</w:t>
      </w:r>
      <w:r w:rsidRPr="001971A1">
        <w:rPr>
          <w:rFonts w:asciiTheme="minorHAnsi" w:hAnsiTheme="minorHAnsi" w:cstheme="minorHAnsi"/>
          <w:spacing w:val="1"/>
          <w:sz w:val="24"/>
          <w:szCs w:val="24"/>
          <w:lang w:val="fr-FR"/>
        </w:rPr>
        <w:t xml:space="preserve"> </w:t>
      </w:r>
      <w:r w:rsidRPr="001971A1">
        <w:rPr>
          <w:rFonts w:asciiTheme="minorHAnsi" w:hAnsiTheme="minorHAnsi" w:cstheme="minorHAnsi"/>
          <w:sz w:val="24"/>
          <w:szCs w:val="24"/>
          <w:lang w:val="fr-FR"/>
        </w:rPr>
        <w:t>personne humaine, indépendance de jugement et d’action, honnêteté, neutralité, respect de la confidentialité professionnelle (articles 226-13</w:t>
      </w:r>
      <w:r w:rsidRPr="001971A1">
        <w:rPr>
          <w:rFonts w:asciiTheme="minorHAnsi" w:hAnsiTheme="minorHAnsi" w:cstheme="minorHAnsi"/>
          <w:spacing w:val="1"/>
          <w:sz w:val="24"/>
          <w:szCs w:val="24"/>
          <w:lang w:val="fr-FR"/>
        </w:rPr>
        <w:t xml:space="preserve"> </w:t>
      </w:r>
      <w:r w:rsidRPr="001971A1">
        <w:rPr>
          <w:rFonts w:asciiTheme="minorHAnsi" w:hAnsiTheme="minorHAnsi" w:cstheme="minorHAnsi"/>
          <w:sz w:val="24"/>
          <w:szCs w:val="24"/>
          <w:lang w:val="fr-FR"/>
        </w:rPr>
        <w:t>et 226-14 du code pénal).</w:t>
      </w:r>
    </w:p>
    <w:p w:rsidR="00355CAD" w:rsidRPr="001971A1" w:rsidRDefault="00355CAD" w:rsidP="00355CAD">
      <w:pPr>
        <w:pStyle w:val="Corpsdetexte"/>
        <w:spacing w:line="254" w:lineRule="auto"/>
        <w:ind w:left="113" w:right="103"/>
        <w:jc w:val="both"/>
        <w:rPr>
          <w:rFonts w:asciiTheme="minorHAnsi" w:hAnsiTheme="minorHAnsi" w:cstheme="minorHAnsi"/>
          <w:sz w:val="24"/>
          <w:szCs w:val="24"/>
          <w:lang w:val="fr-FR"/>
        </w:rPr>
      </w:pPr>
    </w:p>
    <w:p w:rsidR="00355CAD" w:rsidRPr="001971A1" w:rsidRDefault="00355CAD" w:rsidP="00355CAD">
      <w:pPr>
        <w:pStyle w:val="Corpsdetexte"/>
        <w:spacing w:before="121"/>
        <w:ind w:left="113"/>
        <w:jc w:val="both"/>
        <w:rPr>
          <w:rFonts w:asciiTheme="minorHAnsi" w:hAnsiTheme="minorHAnsi" w:cstheme="minorHAnsi"/>
          <w:lang w:val="fr-FR"/>
        </w:rPr>
      </w:pPr>
      <w:r w:rsidRPr="001971A1">
        <w:rPr>
          <w:rFonts w:asciiTheme="minorHAnsi" w:hAnsiTheme="minorHAnsi" w:cstheme="minorHAnsi"/>
          <w:sz w:val="24"/>
          <w:szCs w:val="24"/>
          <w:lang w:val="fr-FR"/>
        </w:rPr>
        <w:t>Les engagements d’</w:t>
      </w:r>
      <w:proofErr w:type="spellStart"/>
      <w:r w:rsidRPr="001971A1">
        <w:rPr>
          <w:rFonts w:asciiTheme="minorHAnsi" w:hAnsiTheme="minorHAnsi" w:cstheme="minorHAnsi"/>
          <w:sz w:val="24"/>
          <w:szCs w:val="24"/>
          <w:lang w:val="fr-FR"/>
        </w:rPr>
        <w:t>Osengo</w:t>
      </w:r>
      <w:proofErr w:type="spellEnd"/>
      <w:r w:rsidRPr="001971A1">
        <w:rPr>
          <w:rFonts w:asciiTheme="minorHAnsi" w:hAnsiTheme="minorHAnsi" w:cstheme="minorHAnsi"/>
          <w:sz w:val="24"/>
          <w:szCs w:val="24"/>
          <w:lang w:val="fr-FR"/>
        </w:rPr>
        <w:t xml:space="preserve"> Consulting</w:t>
      </w:r>
      <w:r w:rsidR="001C4E1E" w:rsidRPr="001971A1">
        <w:rPr>
          <w:rFonts w:asciiTheme="minorHAnsi" w:hAnsiTheme="minorHAnsi" w:cstheme="minorHAnsi"/>
          <w:spacing w:val="-3"/>
          <w:sz w:val="24"/>
          <w:szCs w:val="24"/>
          <w:lang w:val="fr-FR"/>
        </w:rPr>
        <w:t xml:space="preserve"> </w:t>
      </w:r>
      <w:r w:rsidR="001C4E1E" w:rsidRPr="001971A1">
        <w:rPr>
          <w:rFonts w:asciiTheme="minorHAnsi" w:hAnsiTheme="minorHAnsi" w:cstheme="minorHAnsi"/>
          <w:sz w:val="24"/>
          <w:szCs w:val="24"/>
          <w:lang w:val="fr-FR"/>
        </w:rPr>
        <w:t>:</w:t>
      </w:r>
      <w:r w:rsidRPr="001971A1">
        <w:rPr>
          <w:rFonts w:asciiTheme="minorHAnsi" w:hAnsiTheme="minorHAnsi" w:cstheme="minorHAnsi"/>
          <w:lang w:val="fr-FR"/>
        </w:rPr>
        <w:t xml:space="preserve"> </w:t>
      </w:r>
    </w:p>
    <w:p w:rsidR="00F8693E" w:rsidRPr="001971A1" w:rsidRDefault="00F8693E" w:rsidP="00355CAD">
      <w:pPr>
        <w:pStyle w:val="Corpsdetexte"/>
        <w:ind w:left="113"/>
        <w:jc w:val="both"/>
        <w:rPr>
          <w:rFonts w:asciiTheme="minorHAnsi" w:hAnsiTheme="minorHAnsi" w:cstheme="minorHAnsi"/>
          <w:sz w:val="24"/>
          <w:szCs w:val="24"/>
          <w:lang w:val="fr-FR"/>
        </w:rPr>
      </w:pPr>
    </w:p>
    <w:p w:rsidR="00F8693E" w:rsidRPr="001971A1" w:rsidRDefault="00361EC3" w:rsidP="00355CAD">
      <w:pPr>
        <w:pStyle w:val="Corpsdetexte"/>
        <w:numPr>
          <w:ilvl w:val="0"/>
          <w:numId w:val="5"/>
        </w:numPr>
        <w:spacing w:line="300" w:lineRule="exact"/>
        <w:ind w:left="714" w:hanging="357"/>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M</w:t>
      </w:r>
      <w:r w:rsidR="001C4E1E" w:rsidRPr="001971A1">
        <w:rPr>
          <w:rFonts w:asciiTheme="minorHAnsi" w:hAnsiTheme="minorHAnsi" w:cstheme="minorHAnsi"/>
          <w:sz w:val="24"/>
          <w:szCs w:val="24"/>
          <w:lang w:val="fr-FR"/>
        </w:rPr>
        <w:t>ettre tout en œuvre dans le traitement rapide des demandes de personnes désireuses de s’informer sur le bilan de compétences</w:t>
      </w:r>
    </w:p>
    <w:p w:rsidR="00F8693E" w:rsidRPr="001971A1" w:rsidRDefault="00361EC3" w:rsidP="00355CAD">
      <w:pPr>
        <w:pStyle w:val="Corpsdetexte"/>
        <w:numPr>
          <w:ilvl w:val="0"/>
          <w:numId w:val="5"/>
        </w:numPr>
        <w:spacing w:line="300" w:lineRule="exact"/>
        <w:ind w:left="714" w:hanging="357"/>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N</w:t>
      </w:r>
      <w:r w:rsidR="001C4E1E" w:rsidRPr="001971A1">
        <w:rPr>
          <w:rFonts w:asciiTheme="minorHAnsi" w:hAnsiTheme="minorHAnsi" w:cstheme="minorHAnsi"/>
          <w:sz w:val="24"/>
          <w:szCs w:val="24"/>
          <w:lang w:val="fr-FR"/>
        </w:rPr>
        <w:t>e pas outrepasser notre rôle et se garder de toute dérive à prétention thérapeutique, de prosélytisme, ou de manipulation psychologique</w:t>
      </w:r>
    </w:p>
    <w:p w:rsidR="00F8693E" w:rsidRPr="001971A1" w:rsidRDefault="00361EC3" w:rsidP="00355CAD">
      <w:pPr>
        <w:pStyle w:val="Corpsdetexte"/>
        <w:numPr>
          <w:ilvl w:val="0"/>
          <w:numId w:val="5"/>
        </w:numPr>
        <w:spacing w:line="300" w:lineRule="exact"/>
        <w:ind w:left="714" w:hanging="357"/>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C</w:t>
      </w:r>
      <w:r w:rsidR="001C4E1E" w:rsidRPr="001971A1">
        <w:rPr>
          <w:rFonts w:asciiTheme="minorHAnsi" w:hAnsiTheme="minorHAnsi" w:cstheme="minorHAnsi"/>
          <w:sz w:val="24"/>
          <w:szCs w:val="24"/>
          <w:lang w:val="fr-FR"/>
        </w:rPr>
        <w:t>onnaître et faire appliquer les lois et règlements et, en particulier, le partie VI du Code du Travail pour les actions de Formation Professionnelle Continue et se tenir informés de leurs évolutions</w:t>
      </w:r>
    </w:p>
    <w:p w:rsidR="00F8693E" w:rsidRPr="001971A1" w:rsidRDefault="00361EC3" w:rsidP="00355CAD">
      <w:pPr>
        <w:pStyle w:val="Corpsdetexte"/>
        <w:numPr>
          <w:ilvl w:val="0"/>
          <w:numId w:val="5"/>
        </w:numPr>
        <w:spacing w:line="300" w:lineRule="exact"/>
        <w:ind w:left="714" w:hanging="357"/>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A</w:t>
      </w:r>
      <w:r w:rsidR="001C4E1E" w:rsidRPr="001971A1">
        <w:rPr>
          <w:rFonts w:asciiTheme="minorHAnsi" w:hAnsiTheme="minorHAnsi" w:cstheme="minorHAnsi"/>
          <w:sz w:val="24"/>
          <w:szCs w:val="24"/>
          <w:lang w:val="fr-FR"/>
        </w:rPr>
        <w:t>voir une offre claire et compréhensible pour le bénéficiaire. La méthodologie, le coût, les objectifs et les modalités doivent être stipulés</w:t>
      </w:r>
    </w:p>
    <w:p w:rsidR="00F8693E" w:rsidRPr="001971A1" w:rsidRDefault="00361EC3" w:rsidP="00355CAD">
      <w:pPr>
        <w:pStyle w:val="Corpsdetexte"/>
        <w:numPr>
          <w:ilvl w:val="0"/>
          <w:numId w:val="5"/>
        </w:numPr>
        <w:spacing w:line="300" w:lineRule="exact"/>
        <w:ind w:left="714" w:hanging="357"/>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R</w:t>
      </w:r>
      <w:r w:rsidR="001C4E1E" w:rsidRPr="001971A1">
        <w:rPr>
          <w:rFonts w:asciiTheme="minorHAnsi" w:hAnsiTheme="minorHAnsi" w:cstheme="minorHAnsi"/>
          <w:sz w:val="24"/>
          <w:szCs w:val="24"/>
          <w:lang w:val="fr-FR"/>
        </w:rPr>
        <w:t>especter les 3 phases prévues par les textes législatifs et réglementaires (art. R-6313-4 du décret 2018-1330 du 28 décembre 2018).</w:t>
      </w:r>
    </w:p>
    <w:p w:rsidR="00F8693E" w:rsidRPr="001971A1" w:rsidRDefault="00361EC3" w:rsidP="00355CAD">
      <w:pPr>
        <w:pStyle w:val="Corpsdetexte"/>
        <w:numPr>
          <w:ilvl w:val="0"/>
          <w:numId w:val="5"/>
        </w:numPr>
        <w:spacing w:line="300" w:lineRule="exact"/>
        <w:ind w:left="714" w:hanging="357"/>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P</w:t>
      </w:r>
      <w:r w:rsidR="001C4E1E" w:rsidRPr="001971A1">
        <w:rPr>
          <w:rFonts w:asciiTheme="minorHAnsi" w:hAnsiTheme="minorHAnsi" w:cstheme="minorHAnsi"/>
          <w:sz w:val="24"/>
          <w:szCs w:val="24"/>
          <w:lang w:val="fr-FR"/>
        </w:rPr>
        <w:t>rendre en compte les besoins de la personne dans le contenu du bilan et le choix des outils et méthodologies utilisés.</w:t>
      </w:r>
    </w:p>
    <w:p w:rsidR="00F8693E" w:rsidRPr="001971A1" w:rsidRDefault="00361EC3" w:rsidP="00355CAD">
      <w:pPr>
        <w:pStyle w:val="Corpsdetexte"/>
        <w:numPr>
          <w:ilvl w:val="0"/>
          <w:numId w:val="5"/>
        </w:numPr>
        <w:spacing w:line="300" w:lineRule="exact"/>
        <w:ind w:left="714" w:hanging="357"/>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R</w:t>
      </w:r>
      <w:r w:rsidR="001C4E1E" w:rsidRPr="001971A1">
        <w:rPr>
          <w:rFonts w:asciiTheme="minorHAnsi" w:hAnsiTheme="minorHAnsi" w:cstheme="minorHAnsi"/>
          <w:sz w:val="24"/>
          <w:szCs w:val="24"/>
          <w:lang w:val="fr-FR"/>
        </w:rPr>
        <w:t xml:space="preserve">ecourir à des méthodes et techniques fiables ou reconnues par la communauté professionnelle, mises en œuvre par des professionnels qualifiés dont les compétences peuvent être </w:t>
      </w:r>
      <w:r w:rsidRPr="001971A1">
        <w:rPr>
          <w:rFonts w:asciiTheme="minorHAnsi" w:hAnsiTheme="minorHAnsi" w:cstheme="minorHAnsi"/>
          <w:sz w:val="24"/>
          <w:szCs w:val="24"/>
          <w:lang w:val="fr-FR"/>
        </w:rPr>
        <w:t>justifies</w:t>
      </w:r>
    </w:p>
    <w:p w:rsidR="00F8693E" w:rsidRPr="001971A1" w:rsidRDefault="00361EC3" w:rsidP="00355CAD">
      <w:pPr>
        <w:pStyle w:val="Corpsdetexte"/>
        <w:numPr>
          <w:ilvl w:val="0"/>
          <w:numId w:val="5"/>
        </w:numPr>
        <w:spacing w:line="300" w:lineRule="exact"/>
        <w:ind w:left="714" w:hanging="357"/>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R</w:t>
      </w:r>
      <w:r w:rsidR="001C4E1E" w:rsidRPr="001971A1">
        <w:rPr>
          <w:rFonts w:asciiTheme="minorHAnsi" w:hAnsiTheme="minorHAnsi" w:cstheme="minorHAnsi"/>
          <w:sz w:val="24"/>
          <w:szCs w:val="24"/>
          <w:lang w:val="fr-FR"/>
        </w:rPr>
        <w:t>especter le consentement du bénéficiaire pour tout usage d'outils ou méthodes d'investigation de ses caractéristiques personnelles ou professionnelles. La nature et la teneur des investigations menées doit avoir un lien direct avec l’objet du Bilan de compétences du bénéficiaire</w:t>
      </w:r>
    </w:p>
    <w:p w:rsidR="00F8693E" w:rsidRPr="001971A1" w:rsidRDefault="00361EC3" w:rsidP="00355CAD">
      <w:pPr>
        <w:pStyle w:val="Corpsdetexte"/>
        <w:numPr>
          <w:ilvl w:val="0"/>
          <w:numId w:val="5"/>
        </w:numPr>
        <w:spacing w:line="300" w:lineRule="exact"/>
        <w:ind w:left="714" w:hanging="357"/>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R</w:t>
      </w:r>
      <w:r w:rsidR="001C4E1E" w:rsidRPr="001971A1">
        <w:rPr>
          <w:rFonts w:asciiTheme="minorHAnsi" w:hAnsiTheme="minorHAnsi" w:cstheme="minorHAnsi"/>
          <w:sz w:val="24"/>
          <w:szCs w:val="24"/>
          <w:lang w:val="fr-FR"/>
        </w:rPr>
        <w:t>éaliser un suivi à 6 mois afin de faire le point de la situation avec le bénéficiaire.</w:t>
      </w:r>
    </w:p>
    <w:p w:rsidR="00355CAD" w:rsidRPr="001971A1" w:rsidRDefault="00355CAD" w:rsidP="00355CAD">
      <w:pPr>
        <w:pStyle w:val="Corpsdetexte"/>
        <w:spacing w:line="300" w:lineRule="exact"/>
        <w:ind w:left="714"/>
        <w:jc w:val="both"/>
        <w:rPr>
          <w:rFonts w:asciiTheme="minorHAnsi" w:hAnsiTheme="minorHAnsi" w:cstheme="minorHAnsi"/>
          <w:sz w:val="24"/>
          <w:szCs w:val="24"/>
          <w:lang w:val="fr-FR"/>
        </w:rPr>
      </w:pPr>
    </w:p>
    <w:p w:rsidR="00F8693E" w:rsidRPr="001971A1" w:rsidRDefault="00F8693E" w:rsidP="00355CAD">
      <w:pPr>
        <w:pStyle w:val="Corpsdetexte"/>
        <w:jc w:val="both"/>
        <w:rPr>
          <w:rFonts w:asciiTheme="minorHAnsi" w:hAnsiTheme="minorHAnsi" w:cstheme="minorHAnsi"/>
          <w:sz w:val="24"/>
          <w:szCs w:val="24"/>
          <w:lang w:val="fr-FR"/>
        </w:rPr>
      </w:pPr>
    </w:p>
    <w:p w:rsidR="00361EC3" w:rsidRPr="001971A1" w:rsidRDefault="00361EC3" w:rsidP="00355CAD">
      <w:pPr>
        <w:pStyle w:val="Titre3"/>
        <w:ind w:left="0" w:right="5011"/>
        <w:jc w:val="both"/>
        <w:rPr>
          <w:rFonts w:asciiTheme="minorHAnsi" w:hAnsiTheme="minorHAnsi" w:cstheme="minorHAnsi"/>
          <w:b w:val="0"/>
          <w:bCs w:val="0"/>
          <w:sz w:val="24"/>
          <w:szCs w:val="24"/>
          <w:lang w:val="fr-FR"/>
        </w:rPr>
      </w:pPr>
    </w:p>
    <w:p w:rsidR="00F8693E" w:rsidRPr="001971A1" w:rsidRDefault="00F8693E" w:rsidP="00355CAD">
      <w:pPr>
        <w:pStyle w:val="Corpsdetexte"/>
        <w:jc w:val="both"/>
        <w:rPr>
          <w:rFonts w:asciiTheme="minorHAnsi" w:hAnsiTheme="minorHAnsi" w:cstheme="minorHAnsi"/>
          <w:sz w:val="24"/>
          <w:szCs w:val="24"/>
          <w:lang w:val="fr-FR"/>
        </w:rPr>
      </w:pPr>
    </w:p>
    <w:p w:rsidR="00F8693E" w:rsidRPr="001971A1" w:rsidRDefault="00F8693E" w:rsidP="00355CAD">
      <w:pPr>
        <w:pStyle w:val="Corpsdetexte"/>
        <w:jc w:val="both"/>
        <w:rPr>
          <w:rFonts w:asciiTheme="minorHAnsi" w:hAnsiTheme="minorHAnsi" w:cstheme="minorHAnsi"/>
          <w:sz w:val="24"/>
          <w:szCs w:val="24"/>
          <w:lang w:val="fr-FR"/>
        </w:rPr>
      </w:pPr>
    </w:p>
    <w:p w:rsidR="00F8693E" w:rsidRPr="001971A1" w:rsidRDefault="0066114D" w:rsidP="00355CAD">
      <w:pPr>
        <w:pStyle w:val="Corpsdetexte"/>
        <w:numPr>
          <w:ilvl w:val="0"/>
          <w:numId w:val="1"/>
        </w:numPr>
        <w:jc w:val="both"/>
        <w:rPr>
          <w:rFonts w:asciiTheme="minorHAnsi" w:hAnsiTheme="minorHAnsi" w:cstheme="minorHAnsi"/>
          <w:b/>
          <w:color w:val="1F497D" w:themeColor="text2"/>
          <w:sz w:val="24"/>
          <w:szCs w:val="24"/>
          <w:lang w:val="fr-FR"/>
        </w:rPr>
      </w:pPr>
      <w:r w:rsidRPr="001971A1">
        <w:rPr>
          <w:rFonts w:asciiTheme="minorHAnsi" w:hAnsiTheme="minorHAnsi" w:cstheme="minorHAnsi"/>
          <w:b/>
          <w:color w:val="1F497D" w:themeColor="text2"/>
          <w:sz w:val="24"/>
          <w:szCs w:val="24"/>
          <w:lang w:val="fr-FR"/>
        </w:rPr>
        <w:t xml:space="preserve">Engagements réciproques </w:t>
      </w:r>
      <w:r w:rsidR="00355CAD" w:rsidRPr="001971A1">
        <w:rPr>
          <w:rFonts w:asciiTheme="minorHAnsi" w:hAnsiTheme="minorHAnsi" w:cstheme="minorHAnsi"/>
          <w:b/>
          <w:color w:val="1F497D" w:themeColor="text2"/>
          <w:sz w:val="24"/>
          <w:szCs w:val="24"/>
          <w:lang w:val="fr-FR"/>
        </w:rPr>
        <w:t xml:space="preserve">conseiller et bénéficiaire : </w:t>
      </w:r>
    </w:p>
    <w:p w:rsidR="00F8693E" w:rsidRPr="001971A1" w:rsidRDefault="00F8693E" w:rsidP="00355CAD">
      <w:pPr>
        <w:pStyle w:val="Corpsdetexte"/>
        <w:spacing w:before="6"/>
        <w:jc w:val="both"/>
        <w:rPr>
          <w:rFonts w:asciiTheme="minorHAnsi" w:hAnsiTheme="minorHAnsi" w:cstheme="minorHAnsi"/>
          <w:b/>
          <w:sz w:val="24"/>
          <w:szCs w:val="24"/>
          <w:lang w:val="fr-FR"/>
        </w:rPr>
      </w:pPr>
    </w:p>
    <w:p w:rsidR="0066114D" w:rsidRPr="001971A1" w:rsidRDefault="0066114D" w:rsidP="00355CAD">
      <w:pPr>
        <w:pStyle w:val="Corpsdetexte"/>
        <w:jc w:val="both"/>
        <w:rPr>
          <w:rFonts w:asciiTheme="minorHAnsi" w:hAnsiTheme="minorHAnsi" w:cstheme="minorHAnsi"/>
          <w:sz w:val="24"/>
          <w:szCs w:val="24"/>
          <w:lang w:val="fr-FR"/>
        </w:rPr>
      </w:pPr>
    </w:p>
    <w:p w:rsidR="0066114D" w:rsidRPr="001971A1" w:rsidRDefault="0066114D" w:rsidP="00355CAD">
      <w:pPr>
        <w:pStyle w:val="Corpsdetexte"/>
        <w:ind w:right="377"/>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 xml:space="preserve">Le Consultant en Bilan de Compétences </w:t>
      </w:r>
      <w:proofErr w:type="spellStart"/>
      <w:r w:rsidRPr="001971A1">
        <w:rPr>
          <w:rFonts w:asciiTheme="minorHAnsi" w:hAnsiTheme="minorHAnsi" w:cstheme="minorHAnsi"/>
          <w:sz w:val="24"/>
          <w:szCs w:val="24"/>
          <w:lang w:val="fr-FR"/>
        </w:rPr>
        <w:t>Osengo</w:t>
      </w:r>
      <w:proofErr w:type="spellEnd"/>
      <w:r w:rsidRPr="001971A1">
        <w:rPr>
          <w:rFonts w:asciiTheme="minorHAnsi" w:hAnsiTheme="minorHAnsi" w:cstheme="minorHAnsi"/>
          <w:sz w:val="24"/>
          <w:szCs w:val="24"/>
          <w:lang w:val="fr-FR"/>
        </w:rPr>
        <w:t xml:space="preserve"> Consulting s’engage à le/la bénéficiaire durant toute la durée de son bilan chez </w:t>
      </w:r>
      <w:proofErr w:type="spellStart"/>
      <w:r w:rsidRPr="001971A1">
        <w:rPr>
          <w:rFonts w:asciiTheme="minorHAnsi" w:hAnsiTheme="minorHAnsi" w:cstheme="minorHAnsi"/>
          <w:sz w:val="24"/>
          <w:szCs w:val="24"/>
          <w:lang w:val="fr-FR"/>
        </w:rPr>
        <w:t>Osengo</w:t>
      </w:r>
      <w:proofErr w:type="spellEnd"/>
      <w:r w:rsidRPr="001971A1">
        <w:rPr>
          <w:rFonts w:asciiTheme="minorHAnsi" w:hAnsiTheme="minorHAnsi" w:cstheme="minorHAnsi"/>
          <w:sz w:val="24"/>
          <w:szCs w:val="24"/>
          <w:lang w:val="fr-FR"/>
        </w:rPr>
        <w:t xml:space="preserve"> Consulting, et veille à : </w:t>
      </w:r>
    </w:p>
    <w:p w:rsidR="0066114D" w:rsidRPr="001971A1" w:rsidRDefault="0066114D" w:rsidP="00355CAD">
      <w:pPr>
        <w:pStyle w:val="Corpsdetexte"/>
        <w:ind w:right="377"/>
        <w:jc w:val="both"/>
        <w:rPr>
          <w:rFonts w:asciiTheme="minorHAnsi" w:hAnsiTheme="minorHAnsi" w:cstheme="minorHAnsi"/>
          <w:sz w:val="24"/>
          <w:szCs w:val="24"/>
          <w:lang w:val="fr-FR"/>
        </w:rPr>
      </w:pPr>
    </w:p>
    <w:p w:rsidR="0066114D" w:rsidRPr="001971A1" w:rsidRDefault="0066114D" w:rsidP="00355CAD">
      <w:pPr>
        <w:pStyle w:val="Corpsdetexte"/>
        <w:numPr>
          <w:ilvl w:val="0"/>
          <w:numId w:val="5"/>
        </w:numPr>
        <w:ind w:right="377"/>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 xml:space="preserve">Apporter tous les éclairages méthodologiques nécessaires au cours de votre réflexion et de vos travaux de bilan, en cohérence avec la méthodologie du Conseiller en Bilan </w:t>
      </w:r>
    </w:p>
    <w:p w:rsidR="0066114D" w:rsidRPr="001971A1" w:rsidRDefault="0066114D" w:rsidP="00355CAD">
      <w:pPr>
        <w:pStyle w:val="Corpsdetexte"/>
        <w:numPr>
          <w:ilvl w:val="0"/>
          <w:numId w:val="5"/>
        </w:numPr>
        <w:ind w:right="377"/>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Apporter les techniques qui vous permettront d’objectiver votre projet professionnel</w:t>
      </w:r>
    </w:p>
    <w:p w:rsidR="0066114D" w:rsidRPr="001971A1" w:rsidRDefault="0066114D" w:rsidP="00355CAD">
      <w:pPr>
        <w:pStyle w:val="Corpsdetexte"/>
        <w:numPr>
          <w:ilvl w:val="0"/>
          <w:numId w:val="5"/>
        </w:numPr>
        <w:ind w:right="377"/>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Identifier vos éventuels besoins en formation ou VAE et vous aider à les mettre en œuvre après validation</w:t>
      </w:r>
    </w:p>
    <w:p w:rsidR="0066114D" w:rsidRPr="001971A1" w:rsidRDefault="0066114D" w:rsidP="00355CAD">
      <w:pPr>
        <w:pStyle w:val="Corpsdetexte"/>
        <w:numPr>
          <w:ilvl w:val="0"/>
          <w:numId w:val="5"/>
        </w:numPr>
        <w:ind w:right="377"/>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Préserver la confidentialité des échanges</w:t>
      </w:r>
    </w:p>
    <w:p w:rsidR="0066114D" w:rsidRPr="001971A1" w:rsidRDefault="0066114D" w:rsidP="00355CAD">
      <w:pPr>
        <w:pStyle w:val="Corpsdetexte"/>
        <w:numPr>
          <w:ilvl w:val="0"/>
          <w:numId w:val="5"/>
        </w:numPr>
        <w:ind w:right="377"/>
        <w:jc w:val="both"/>
        <w:rPr>
          <w:rFonts w:asciiTheme="minorHAnsi" w:hAnsiTheme="minorHAnsi" w:cstheme="minorHAnsi"/>
          <w:sz w:val="24"/>
          <w:szCs w:val="24"/>
          <w:lang w:val="fr-FR"/>
        </w:rPr>
      </w:pPr>
    </w:p>
    <w:p w:rsidR="0066114D" w:rsidRPr="001971A1" w:rsidRDefault="0066114D" w:rsidP="00355CAD">
      <w:pPr>
        <w:pStyle w:val="Corpsdetexte"/>
        <w:ind w:right="377"/>
        <w:jc w:val="both"/>
        <w:rPr>
          <w:rFonts w:asciiTheme="minorHAnsi" w:hAnsiTheme="minorHAnsi" w:cstheme="minorHAnsi"/>
          <w:sz w:val="24"/>
          <w:szCs w:val="24"/>
          <w:lang w:val="fr-FR"/>
        </w:rPr>
      </w:pPr>
    </w:p>
    <w:p w:rsidR="0066114D" w:rsidRPr="001971A1" w:rsidRDefault="0066114D" w:rsidP="00355CAD">
      <w:pPr>
        <w:pStyle w:val="Corpsdetexte"/>
        <w:ind w:right="377"/>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 xml:space="preserve">Le Bénéficiaire s’engage à entrer dans une démarche active au cours de son bilan et à : </w:t>
      </w:r>
    </w:p>
    <w:p w:rsidR="0066114D" w:rsidRPr="001971A1" w:rsidRDefault="0066114D" w:rsidP="00355CAD">
      <w:pPr>
        <w:pStyle w:val="Corpsdetexte"/>
        <w:ind w:right="377"/>
        <w:jc w:val="both"/>
        <w:rPr>
          <w:rFonts w:asciiTheme="minorHAnsi" w:hAnsiTheme="minorHAnsi" w:cstheme="minorHAnsi"/>
          <w:sz w:val="24"/>
          <w:szCs w:val="24"/>
          <w:lang w:val="fr-FR"/>
        </w:rPr>
      </w:pPr>
    </w:p>
    <w:p w:rsidR="0066114D" w:rsidRPr="001971A1" w:rsidRDefault="0066114D" w:rsidP="00355CAD">
      <w:pPr>
        <w:pStyle w:val="Corpsdetexte"/>
        <w:numPr>
          <w:ilvl w:val="0"/>
          <w:numId w:val="5"/>
        </w:numPr>
        <w:spacing w:line="340" w:lineRule="exact"/>
        <w:ind w:left="714" w:right="377" w:hanging="357"/>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S’organiser : réaliser un bilan de compétences va demander au/à la candidat/e une organisation sérieuse et rigoureuse entre sa vie privée (la maison, les enfants, la famille) et sa vie professionnelle.</w:t>
      </w:r>
    </w:p>
    <w:p w:rsidR="0066114D" w:rsidRPr="001971A1" w:rsidRDefault="0066114D" w:rsidP="00355CAD">
      <w:pPr>
        <w:pStyle w:val="Corpsdetexte"/>
        <w:numPr>
          <w:ilvl w:val="0"/>
          <w:numId w:val="5"/>
        </w:numPr>
        <w:spacing w:line="340" w:lineRule="exact"/>
        <w:ind w:left="714" w:right="377" w:hanging="357"/>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 xml:space="preserve">Réaliser l’ensemble des exercices proposés, s’approprier la méthodologie </w:t>
      </w:r>
      <w:proofErr w:type="spellStart"/>
      <w:r w:rsidRPr="001971A1">
        <w:rPr>
          <w:rFonts w:asciiTheme="minorHAnsi" w:hAnsiTheme="minorHAnsi" w:cstheme="minorHAnsi"/>
          <w:sz w:val="24"/>
          <w:szCs w:val="24"/>
          <w:lang w:val="fr-FR"/>
        </w:rPr>
        <w:t>Osengo</w:t>
      </w:r>
      <w:proofErr w:type="spellEnd"/>
      <w:r w:rsidRPr="001971A1">
        <w:rPr>
          <w:rFonts w:asciiTheme="minorHAnsi" w:hAnsiTheme="minorHAnsi" w:cstheme="minorHAnsi"/>
          <w:sz w:val="24"/>
          <w:szCs w:val="24"/>
          <w:lang w:val="fr-FR"/>
        </w:rPr>
        <w:t xml:space="preserve"> Consulting, la mettre en œuvre et se montrer actif dans ses démarches </w:t>
      </w:r>
    </w:p>
    <w:p w:rsidR="0066114D" w:rsidRPr="001971A1" w:rsidRDefault="0066114D" w:rsidP="00355CAD">
      <w:pPr>
        <w:pStyle w:val="Corpsdetexte"/>
        <w:numPr>
          <w:ilvl w:val="0"/>
          <w:numId w:val="5"/>
        </w:numPr>
        <w:spacing w:line="340" w:lineRule="exact"/>
        <w:ind w:left="714" w:right="377" w:hanging="357"/>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 xml:space="preserve">Réaliser à minima deux enquêtes métier lors de la définition de son projet professionnel </w:t>
      </w:r>
    </w:p>
    <w:p w:rsidR="0066114D" w:rsidRPr="001971A1" w:rsidRDefault="0066114D" w:rsidP="00355CAD">
      <w:pPr>
        <w:pStyle w:val="Corpsdetexte"/>
        <w:numPr>
          <w:ilvl w:val="0"/>
          <w:numId w:val="5"/>
        </w:numPr>
        <w:spacing w:line="340" w:lineRule="exact"/>
        <w:ind w:left="714" w:right="377" w:hanging="357"/>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Communiquer ses difficultés et incompréhensions à son conseiller en cas de besoin et respecter les rendez-vous définis d’un commun accord (le cas échéant).</w:t>
      </w:r>
    </w:p>
    <w:p w:rsidR="0066114D" w:rsidRPr="001971A1" w:rsidRDefault="0066114D" w:rsidP="00355CAD">
      <w:pPr>
        <w:pStyle w:val="Corpsdetexte"/>
        <w:ind w:right="377"/>
        <w:jc w:val="both"/>
        <w:rPr>
          <w:rFonts w:asciiTheme="minorHAnsi" w:hAnsiTheme="minorHAnsi" w:cstheme="minorHAnsi"/>
          <w:sz w:val="24"/>
          <w:szCs w:val="24"/>
          <w:lang w:val="fr-FR"/>
        </w:rPr>
      </w:pPr>
    </w:p>
    <w:p w:rsidR="0066114D" w:rsidRPr="001971A1" w:rsidRDefault="0066114D" w:rsidP="00355CAD">
      <w:pPr>
        <w:pStyle w:val="Corpsdetexte"/>
        <w:ind w:right="377"/>
        <w:jc w:val="both"/>
        <w:rPr>
          <w:rFonts w:asciiTheme="minorHAnsi" w:hAnsiTheme="minorHAnsi" w:cstheme="minorHAnsi"/>
          <w:sz w:val="24"/>
          <w:szCs w:val="24"/>
          <w:lang w:val="fr-FR"/>
        </w:rPr>
      </w:pPr>
    </w:p>
    <w:p w:rsidR="0066114D" w:rsidRPr="001971A1" w:rsidRDefault="0066114D" w:rsidP="00355CAD">
      <w:pPr>
        <w:pStyle w:val="Corpsdetexte"/>
        <w:ind w:right="377"/>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 xml:space="preserve">Le Bénéficiaire est informé que ses données individuelles personnelles sont détenues par </w:t>
      </w:r>
      <w:proofErr w:type="spellStart"/>
      <w:r w:rsidRPr="001971A1">
        <w:rPr>
          <w:rFonts w:asciiTheme="minorHAnsi" w:hAnsiTheme="minorHAnsi" w:cstheme="minorHAnsi"/>
          <w:sz w:val="24"/>
          <w:szCs w:val="24"/>
          <w:lang w:val="fr-FR"/>
        </w:rPr>
        <w:t>Osengo</w:t>
      </w:r>
      <w:proofErr w:type="spellEnd"/>
      <w:r w:rsidRPr="001971A1">
        <w:rPr>
          <w:rFonts w:asciiTheme="minorHAnsi" w:hAnsiTheme="minorHAnsi" w:cstheme="minorHAnsi"/>
          <w:sz w:val="24"/>
          <w:szCs w:val="24"/>
          <w:lang w:val="fr-FR"/>
        </w:rPr>
        <w:t xml:space="preserve"> Consulting pour servir uniquement aux besoins de l’accompagnement, de son suivi et du </w:t>
      </w:r>
      <w:proofErr w:type="spellStart"/>
      <w:r w:rsidRPr="001971A1">
        <w:rPr>
          <w:rFonts w:asciiTheme="minorHAnsi" w:hAnsiTheme="minorHAnsi" w:cstheme="minorHAnsi"/>
          <w:sz w:val="24"/>
          <w:szCs w:val="24"/>
          <w:lang w:val="fr-FR"/>
        </w:rPr>
        <w:t>reporting</w:t>
      </w:r>
      <w:proofErr w:type="spellEnd"/>
      <w:r w:rsidRPr="001971A1">
        <w:rPr>
          <w:rFonts w:asciiTheme="minorHAnsi" w:hAnsiTheme="minorHAnsi" w:cstheme="minorHAnsi"/>
          <w:sz w:val="24"/>
          <w:szCs w:val="24"/>
          <w:lang w:val="fr-FR"/>
        </w:rPr>
        <w:t>. Le/la Bénéficiaire peut demander à y avoir accès et les faire modifier pendant l’accompagnement.</w:t>
      </w:r>
    </w:p>
    <w:p w:rsidR="0066114D" w:rsidRPr="001971A1" w:rsidRDefault="0066114D" w:rsidP="00355CAD">
      <w:pPr>
        <w:pStyle w:val="Corpsdetexte"/>
        <w:ind w:right="377"/>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Le Consultant ne peut en aucun cas se substituer au Bénéficiaire dans le cadre du travail qu’il peut produire ou des décisions qui lui appartiennent de prendre. La réussite du projet professionnel du Bénéficiaire passe naturellement par son implication, sa motivation et ses démarches actives de repositionnement professionnel.</w:t>
      </w:r>
    </w:p>
    <w:p w:rsidR="0066114D" w:rsidRPr="001971A1" w:rsidRDefault="0066114D" w:rsidP="00355CAD">
      <w:pPr>
        <w:pStyle w:val="Corpsdetexte"/>
        <w:ind w:right="377"/>
        <w:jc w:val="both"/>
        <w:rPr>
          <w:rFonts w:asciiTheme="minorHAnsi" w:hAnsiTheme="minorHAnsi" w:cstheme="minorHAnsi"/>
          <w:sz w:val="24"/>
          <w:szCs w:val="24"/>
          <w:lang w:val="fr-FR"/>
        </w:rPr>
      </w:pPr>
    </w:p>
    <w:p w:rsidR="0066114D" w:rsidRPr="001971A1" w:rsidRDefault="0066114D" w:rsidP="00355CAD">
      <w:pPr>
        <w:pStyle w:val="Corpsdetexte"/>
        <w:ind w:right="377"/>
        <w:jc w:val="both"/>
        <w:rPr>
          <w:rFonts w:asciiTheme="minorHAnsi" w:hAnsiTheme="minorHAnsi" w:cstheme="minorHAnsi"/>
          <w:sz w:val="24"/>
          <w:szCs w:val="24"/>
          <w:lang w:val="fr-FR"/>
        </w:rPr>
      </w:pPr>
      <w:r w:rsidRPr="001971A1">
        <w:rPr>
          <w:rFonts w:asciiTheme="minorHAnsi" w:hAnsiTheme="minorHAnsi" w:cstheme="minorHAnsi"/>
          <w:sz w:val="24"/>
          <w:szCs w:val="24"/>
          <w:lang w:val="fr-FR"/>
        </w:rPr>
        <w:t>Le respect de cette charte est un cadre de référence pour le Bénéficiaire et le Consultant, qui s’engagent mutuellement dans une logique de partenariat.</w:t>
      </w:r>
    </w:p>
    <w:p w:rsidR="0066114D" w:rsidRPr="001971A1" w:rsidRDefault="0066114D">
      <w:pPr>
        <w:pStyle w:val="Corpsdetexte"/>
        <w:rPr>
          <w:rFonts w:asciiTheme="minorHAnsi" w:hAnsiTheme="minorHAnsi" w:cstheme="minorHAnsi"/>
          <w:sz w:val="24"/>
          <w:szCs w:val="24"/>
          <w:lang w:val="fr-FR"/>
        </w:rPr>
      </w:pPr>
    </w:p>
    <w:p w:rsidR="0066114D" w:rsidRDefault="0066114D">
      <w:pPr>
        <w:pStyle w:val="Corpsdetexte"/>
        <w:rPr>
          <w:rFonts w:asciiTheme="minorHAnsi" w:hAnsiTheme="minorHAnsi" w:cstheme="minorHAnsi"/>
          <w:sz w:val="24"/>
          <w:szCs w:val="24"/>
        </w:rPr>
      </w:pPr>
    </w:p>
    <w:p w:rsidR="00F8693E" w:rsidRPr="00361EC3" w:rsidRDefault="00F8693E">
      <w:pPr>
        <w:pStyle w:val="Corpsdetexte"/>
        <w:rPr>
          <w:rFonts w:asciiTheme="minorHAnsi" w:hAnsiTheme="minorHAnsi" w:cstheme="minorHAnsi"/>
          <w:sz w:val="24"/>
          <w:szCs w:val="24"/>
        </w:rPr>
      </w:pPr>
      <w:bookmarkStart w:id="0" w:name="_GoBack"/>
      <w:bookmarkEnd w:id="0"/>
    </w:p>
    <w:p w:rsidR="00F8693E" w:rsidRPr="00361EC3" w:rsidRDefault="00F8693E">
      <w:pPr>
        <w:pStyle w:val="Corpsdetexte"/>
        <w:rPr>
          <w:rFonts w:asciiTheme="minorHAnsi" w:hAnsiTheme="minorHAnsi" w:cstheme="minorHAnsi"/>
          <w:sz w:val="24"/>
          <w:szCs w:val="24"/>
        </w:rPr>
      </w:pPr>
    </w:p>
    <w:p w:rsidR="00F8693E" w:rsidRPr="00361EC3" w:rsidRDefault="00F8693E">
      <w:pPr>
        <w:pStyle w:val="Corpsdetexte"/>
        <w:rPr>
          <w:rFonts w:asciiTheme="minorHAnsi" w:hAnsiTheme="minorHAnsi" w:cstheme="minorHAnsi"/>
          <w:sz w:val="24"/>
          <w:szCs w:val="24"/>
        </w:rPr>
      </w:pPr>
    </w:p>
    <w:sectPr w:rsidR="00F8693E" w:rsidRPr="00361EC3">
      <w:footerReference w:type="default" r:id="rId11"/>
      <w:pgSz w:w="11920" w:h="16860"/>
      <w:pgMar w:top="640" w:right="74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043" w:rsidRDefault="00005043" w:rsidP="00361EC3">
      <w:r>
        <w:separator/>
      </w:r>
    </w:p>
  </w:endnote>
  <w:endnote w:type="continuationSeparator" w:id="0">
    <w:p w:rsidR="00005043" w:rsidRDefault="00005043" w:rsidP="0036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282607"/>
      <w:docPartObj>
        <w:docPartGallery w:val="Page Numbers (Bottom of Page)"/>
        <w:docPartUnique/>
      </w:docPartObj>
    </w:sdtPr>
    <w:sdtEndPr/>
    <w:sdtContent>
      <w:sdt>
        <w:sdtPr>
          <w:id w:val="-1769616900"/>
          <w:docPartObj>
            <w:docPartGallery w:val="Page Numbers (Top of Page)"/>
            <w:docPartUnique/>
          </w:docPartObj>
        </w:sdtPr>
        <w:sdtEndPr/>
        <w:sdtContent>
          <w:p w:rsidR="00355CAD" w:rsidRDefault="00355CAD">
            <w:pPr>
              <w:pStyle w:val="Pieddepage"/>
              <w:jc w:val="right"/>
            </w:pPr>
            <w:r w:rsidRPr="00355CAD">
              <w:rPr>
                <w:rFonts w:asciiTheme="minorHAnsi" w:hAnsiTheme="minorHAnsi" w:cstheme="minorHAnsi"/>
                <w:sz w:val="20"/>
                <w:szCs w:val="20"/>
                <w:lang w:val="fr-FR"/>
              </w:rPr>
              <w:t xml:space="preserve">Page </w:t>
            </w:r>
            <w:r w:rsidRPr="00355CAD">
              <w:rPr>
                <w:rFonts w:asciiTheme="minorHAnsi" w:hAnsiTheme="minorHAnsi" w:cstheme="minorHAnsi"/>
                <w:b/>
                <w:bCs/>
                <w:sz w:val="20"/>
                <w:szCs w:val="20"/>
              </w:rPr>
              <w:fldChar w:fldCharType="begin"/>
            </w:r>
            <w:r w:rsidRPr="00355CAD">
              <w:rPr>
                <w:rFonts w:asciiTheme="minorHAnsi" w:hAnsiTheme="minorHAnsi" w:cstheme="minorHAnsi"/>
                <w:b/>
                <w:bCs/>
                <w:sz w:val="20"/>
                <w:szCs w:val="20"/>
              </w:rPr>
              <w:instrText>PAGE</w:instrText>
            </w:r>
            <w:r w:rsidRPr="00355CAD">
              <w:rPr>
                <w:rFonts w:asciiTheme="minorHAnsi" w:hAnsiTheme="minorHAnsi" w:cstheme="minorHAnsi"/>
                <w:b/>
                <w:bCs/>
                <w:sz w:val="20"/>
                <w:szCs w:val="20"/>
              </w:rPr>
              <w:fldChar w:fldCharType="separate"/>
            </w:r>
            <w:r w:rsidRPr="00355CAD">
              <w:rPr>
                <w:rFonts w:asciiTheme="minorHAnsi" w:hAnsiTheme="minorHAnsi" w:cstheme="minorHAnsi"/>
                <w:b/>
                <w:bCs/>
                <w:sz w:val="20"/>
                <w:szCs w:val="20"/>
                <w:lang w:val="fr-FR"/>
              </w:rPr>
              <w:t>2</w:t>
            </w:r>
            <w:r w:rsidRPr="00355CAD">
              <w:rPr>
                <w:rFonts w:asciiTheme="minorHAnsi" w:hAnsiTheme="minorHAnsi" w:cstheme="minorHAnsi"/>
                <w:b/>
                <w:bCs/>
                <w:sz w:val="20"/>
                <w:szCs w:val="20"/>
              </w:rPr>
              <w:fldChar w:fldCharType="end"/>
            </w:r>
            <w:r w:rsidRPr="00355CAD">
              <w:rPr>
                <w:rFonts w:asciiTheme="minorHAnsi" w:hAnsiTheme="minorHAnsi" w:cstheme="minorHAnsi"/>
                <w:sz w:val="20"/>
                <w:szCs w:val="20"/>
                <w:lang w:val="fr-FR"/>
              </w:rPr>
              <w:t xml:space="preserve"> sur </w:t>
            </w:r>
            <w:r w:rsidRPr="00355CAD">
              <w:rPr>
                <w:rFonts w:asciiTheme="minorHAnsi" w:hAnsiTheme="minorHAnsi" w:cstheme="minorHAnsi"/>
                <w:b/>
                <w:bCs/>
                <w:sz w:val="20"/>
                <w:szCs w:val="20"/>
              </w:rPr>
              <w:fldChar w:fldCharType="begin"/>
            </w:r>
            <w:r w:rsidRPr="00355CAD">
              <w:rPr>
                <w:rFonts w:asciiTheme="minorHAnsi" w:hAnsiTheme="minorHAnsi" w:cstheme="minorHAnsi"/>
                <w:b/>
                <w:bCs/>
                <w:sz w:val="20"/>
                <w:szCs w:val="20"/>
              </w:rPr>
              <w:instrText>NUMPAGES</w:instrText>
            </w:r>
            <w:r w:rsidRPr="00355CAD">
              <w:rPr>
                <w:rFonts w:asciiTheme="minorHAnsi" w:hAnsiTheme="minorHAnsi" w:cstheme="minorHAnsi"/>
                <w:b/>
                <w:bCs/>
                <w:sz w:val="20"/>
                <w:szCs w:val="20"/>
              </w:rPr>
              <w:fldChar w:fldCharType="separate"/>
            </w:r>
            <w:r w:rsidRPr="00355CAD">
              <w:rPr>
                <w:rFonts w:asciiTheme="minorHAnsi" w:hAnsiTheme="minorHAnsi" w:cstheme="minorHAnsi"/>
                <w:b/>
                <w:bCs/>
                <w:sz w:val="20"/>
                <w:szCs w:val="20"/>
                <w:lang w:val="fr-FR"/>
              </w:rPr>
              <w:t>2</w:t>
            </w:r>
            <w:r w:rsidRPr="00355CAD">
              <w:rPr>
                <w:rFonts w:asciiTheme="minorHAnsi" w:hAnsiTheme="minorHAnsi" w:cstheme="minorHAnsi"/>
                <w:b/>
                <w:bCs/>
                <w:sz w:val="20"/>
                <w:szCs w:val="20"/>
              </w:rPr>
              <w:fldChar w:fldCharType="end"/>
            </w:r>
          </w:p>
        </w:sdtContent>
      </w:sdt>
    </w:sdtContent>
  </w:sdt>
  <w:p w:rsidR="00355CAD" w:rsidRDefault="00355C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043" w:rsidRDefault="00005043" w:rsidP="00361EC3">
      <w:r>
        <w:separator/>
      </w:r>
    </w:p>
  </w:footnote>
  <w:footnote w:type="continuationSeparator" w:id="0">
    <w:p w:rsidR="00005043" w:rsidRDefault="00005043" w:rsidP="00361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0248C"/>
    <w:multiLevelType w:val="hybridMultilevel"/>
    <w:tmpl w:val="E28E059A"/>
    <w:lvl w:ilvl="0" w:tplc="4F76F0A4">
      <w:start w:val="2"/>
      <w:numFmt w:val="decimal"/>
      <w:lvlText w:val="%1."/>
      <w:lvlJc w:val="left"/>
      <w:pPr>
        <w:ind w:left="336" w:hanging="223"/>
      </w:pPr>
      <w:rPr>
        <w:rFonts w:ascii="Arial" w:eastAsia="Arial" w:hAnsi="Arial" w:cs="Arial" w:hint="default"/>
        <w:b/>
        <w:bCs/>
        <w:color w:val="1F497D" w:themeColor="text2"/>
        <w:w w:val="100"/>
        <w:sz w:val="20"/>
        <w:szCs w:val="20"/>
      </w:rPr>
    </w:lvl>
    <w:lvl w:ilvl="1" w:tplc="2430C32C">
      <w:numFmt w:val="bullet"/>
      <w:lvlText w:val="▪"/>
      <w:lvlJc w:val="left"/>
      <w:pPr>
        <w:ind w:left="834" w:hanging="361"/>
      </w:pPr>
      <w:rPr>
        <w:rFonts w:ascii="MS Gothic" w:eastAsia="MS Gothic" w:hAnsi="MS Gothic" w:cs="MS Gothic" w:hint="default"/>
        <w:w w:val="100"/>
        <w:sz w:val="16"/>
        <w:szCs w:val="16"/>
      </w:rPr>
    </w:lvl>
    <w:lvl w:ilvl="2" w:tplc="03C4B296">
      <w:numFmt w:val="bullet"/>
      <w:lvlText w:val="o"/>
      <w:lvlJc w:val="left"/>
      <w:pPr>
        <w:ind w:left="1554" w:hanging="361"/>
      </w:pPr>
      <w:rPr>
        <w:rFonts w:ascii="Arial" w:eastAsia="Arial" w:hAnsi="Arial" w:cs="Arial" w:hint="default"/>
        <w:w w:val="100"/>
        <w:sz w:val="16"/>
        <w:szCs w:val="16"/>
      </w:rPr>
    </w:lvl>
    <w:lvl w:ilvl="3" w:tplc="A8043162">
      <w:numFmt w:val="bullet"/>
      <w:lvlText w:val="•"/>
      <w:lvlJc w:val="left"/>
      <w:pPr>
        <w:ind w:left="2652" w:hanging="361"/>
      </w:pPr>
      <w:rPr>
        <w:rFonts w:hint="default"/>
      </w:rPr>
    </w:lvl>
    <w:lvl w:ilvl="4" w:tplc="E7E4AF70">
      <w:numFmt w:val="bullet"/>
      <w:lvlText w:val="•"/>
      <w:lvlJc w:val="left"/>
      <w:pPr>
        <w:ind w:left="3745" w:hanging="361"/>
      </w:pPr>
      <w:rPr>
        <w:rFonts w:hint="default"/>
      </w:rPr>
    </w:lvl>
    <w:lvl w:ilvl="5" w:tplc="F5600CBA">
      <w:numFmt w:val="bullet"/>
      <w:lvlText w:val="•"/>
      <w:lvlJc w:val="left"/>
      <w:pPr>
        <w:ind w:left="4837" w:hanging="361"/>
      </w:pPr>
      <w:rPr>
        <w:rFonts w:hint="default"/>
      </w:rPr>
    </w:lvl>
    <w:lvl w:ilvl="6" w:tplc="ACACEB08">
      <w:numFmt w:val="bullet"/>
      <w:lvlText w:val="•"/>
      <w:lvlJc w:val="left"/>
      <w:pPr>
        <w:ind w:left="5930" w:hanging="361"/>
      </w:pPr>
      <w:rPr>
        <w:rFonts w:hint="default"/>
      </w:rPr>
    </w:lvl>
    <w:lvl w:ilvl="7" w:tplc="53C29510">
      <w:numFmt w:val="bullet"/>
      <w:lvlText w:val="•"/>
      <w:lvlJc w:val="left"/>
      <w:pPr>
        <w:ind w:left="7022" w:hanging="361"/>
      </w:pPr>
      <w:rPr>
        <w:rFonts w:hint="default"/>
      </w:rPr>
    </w:lvl>
    <w:lvl w:ilvl="8" w:tplc="298410A4">
      <w:numFmt w:val="bullet"/>
      <w:lvlText w:val="•"/>
      <w:lvlJc w:val="left"/>
      <w:pPr>
        <w:ind w:left="8115" w:hanging="361"/>
      </w:pPr>
      <w:rPr>
        <w:rFonts w:hint="default"/>
      </w:rPr>
    </w:lvl>
  </w:abstractNum>
  <w:abstractNum w:abstractNumId="1" w15:restartNumberingAfterBreak="0">
    <w:nsid w:val="1E124D8D"/>
    <w:multiLevelType w:val="hybridMultilevel"/>
    <w:tmpl w:val="9DD8102E"/>
    <w:lvl w:ilvl="0" w:tplc="2430C32C">
      <w:numFmt w:val="bullet"/>
      <w:lvlText w:val="▪"/>
      <w:lvlJc w:val="left"/>
      <w:pPr>
        <w:ind w:left="113" w:hanging="98"/>
      </w:pPr>
      <w:rPr>
        <w:rFonts w:ascii="MS Gothic" w:eastAsia="MS Gothic" w:hAnsi="MS Gothic" w:cs="MS Gothic" w:hint="default"/>
        <w:w w:val="100"/>
        <w:sz w:val="16"/>
        <w:szCs w:val="16"/>
      </w:rPr>
    </w:lvl>
    <w:lvl w:ilvl="1" w:tplc="8F982390">
      <w:numFmt w:val="bullet"/>
      <w:lvlText w:val="●"/>
      <w:lvlJc w:val="left"/>
      <w:pPr>
        <w:ind w:left="834" w:hanging="361"/>
      </w:pPr>
      <w:rPr>
        <w:rFonts w:ascii="Arial" w:eastAsia="Arial" w:hAnsi="Arial" w:cs="Arial" w:hint="default"/>
        <w:w w:val="100"/>
        <w:sz w:val="16"/>
        <w:szCs w:val="16"/>
      </w:rPr>
    </w:lvl>
    <w:lvl w:ilvl="2" w:tplc="CFF68CDC">
      <w:numFmt w:val="bullet"/>
      <w:lvlText w:val="•"/>
      <w:lvlJc w:val="left"/>
      <w:pPr>
        <w:ind w:left="1891" w:hanging="361"/>
      </w:pPr>
      <w:rPr>
        <w:rFonts w:hint="default"/>
      </w:rPr>
    </w:lvl>
    <w:lvl w:ilvl="3" w:tplc="4CF48A34">
      <w:numFmt w:val="bullet"/>
      <w:lvlText w:val="•"/>
      <w:lvlJc w:val="left"/>
      <w:pPr>
        <w:ind w:left="2942" w:hanging="361"/>
      </w:pPr>
      <w:rPr>
        <w:rFonts w:hint="default"/>
      </w:rPr>
    </w:lvl>
    <w:lvl w:ilvl="4" w:tplc="65FCCF5A">
      <w:numFmt w:val="bullet"/>
      <w:lvlText w:val="•"/>
      <w:lvlJc w:val="left"/>
      <w:pPr>
        <w:ind w:left="3993" w:hanging="361"/>
      </w:pPr>
      <w:rPr>
        <w:rFonts w:hint="default"/>
      </w:rPr>
    </w:lvl>
    <w:lvl w:ilvl="5" w:tplc="291A26BC">
      <w:numFmt w:val="bullet"/>
      <w:lvlText w:val="•"/>
      <w:lvlJc w:val="left"/>
      <w:pPr>
        <w:ind w:left="5044" w:hanging="361"/>
      </w:pPr>
      <w:rPr>
        <w:rFonts w:hint="default"/>
      </w:rPr>
    </w:lvl>
    <w:lvl w:ilvl="6" w:tplc="5AE8EEDA">
      <w:numFmt w:val="bullet"/>
      <w:lvlText w:val="•"/>
      <w:lvlJc w:val="left"/>
      <w:pPr>
        <w:ind w:left="6095" w:hanging="361"/>
      </w:pPr>
      <w:rPr>
        <w:rFonts w:hint="default"/>
      </w:rPr>
    </w:lvl>
    <w:lvl w:ilvl="7" w:tplc="A240E374">
      <w:numFmt w:val="bullet"/>
      <w:lvlText w:val="•"/>
      <w:lvlJc w:val="left"/>
      <w:pPr>
        <w:ind w:left="7146" w:hanging="361"/>
      </w:pPr>
      <w:rPr>
        <w:rFonts w:hint="default"/>
      </w:rPr>
    </w:lvl>
    <w:lvl w:ilvl="8" w:tplc="9A40F180">
      <w:numFmt w:val="bullet"/>
      <w:lvlText w:val="•"/>
      <w:lvlJc w:val="left"/>
      <w:pPr>
        <w:ind w:left="8197" w:hanging="361"/>
      </w:pPr>
      <w:rPr>
        <w:rFonts w:hint="default"/>
      </w:rPr>
    </w:lvl>
  </w:abstractNum>
  <w:abstractNum w:abstractNumId="2" w15:restartNumberingAfterBreak="0">
    <w:nsid w:val="298C0ED6"/>
    <w:multiLevelType w:val="hybridMultilevel"/>
    <w:tmpl w:val="EC9A9470"/>
    <w:lvl w:ilvl="0" w:tplc="1F708F4C">
      <w:start w:val="1"/>
      <w:numFmt w:val="decimal"/>
      <w:lvlText w:val="%1."/>
      <w:lvlJc w:val="left"/>
      <w:pPr>
        <w:ind w:left="511" w:hanging="360"/>
      </w:pPr>
      <w:rPr>
        <w:rFonts w:hint="default"/>
        <w:color w:val="00007F"/>
      </w:rPr>
    </w:lvl>
    <w:lvl w:ilvl="1" w:tplc="040C0019" w:tentative="1">
      <w:start w:val="1"/>
      <w:numFmt w:val="lowerLetter"/>
      <w:lvlText w:val="%2."/>
      <w:lvlJc w:val="left"/>
      <w:pPr>
        <w:ind w:left="1231" w:hanging="360"/>
      </w:pPr>
    </w:lvl>
    <w:lvl w:ilvl="2" w:tplc="040C001B" w:tentative="1">
      <w:start w:val="1"/>
      <w:numFmt w:val="lowerRoman"/>
      <w:lvlText w:val="%3."/>
      <w:lvlJc w:val="right"/>
      <w:pPr>
        <w:ind w:left="1951" w:hanging="180"/>
      </w:pPr>
    </w:lvl>
    <w:lvl w:ilvl="3" w:tplc="040C000F" w:tentative="1">
      <w:start w:val="1"/>
      <w:numFmt w:val="decimal"/>
      <w:lvlText w:val="%4."/>
      <w:lvlJc w:val="left"/>
      <w:pPr>
        <w:ind w:left="2671" w:hanging="360"/>
      </w:pPr>
    </w:lvl>
    <w:lvl w:ilvl="4" w:tplc="040C0019" w:tentative="1">
      <w:start w:val="1"/>
      <w:numFmt w:val="lowerLetter"/>
      <w:lvlText w:val="%5."/>
      <w:lvlJc w:val="left"/>
      <w:pPr>
        <w:ind w:left="3391" w:hanging="360"/>
      </w:pPr>
    </w:lvl>
    <w:lvl w:ilvl="5" w:tplc="040C001B" w:tentative="1">
      <w:start w:val="1"/>
      <w:numFmt w:val="lowerRoman"/>
      <w:lvlText w:val="%6."/>
      <w:lvlJc w:val="right"/>
      <w:pPr>
        <w:ind w:left="4111" w:hanging="180"/>
      </w:pPr>
    </w:lvl>
    <w:lvl w:ilvl="6" w:tplc="040C000F" w:tentative="1">
      <w:start w:val="1"/>
      <w:numFmt w:val="decimal"/>
      <w:lvlText w:val="%7."/>
      <w:lvlJc w:val="left"/>
      <w:pPr>
        <w:ind w:left="4831" w:hanging="360"/>
      </w:pPr>
    </w:lvl>
    <w:lvl w:ilvl="7" w:tplc="040C0019" w:tentative="1">
      <w:start w:val="1"/>
      <w:numFmt w:val="lowerLetter"/>
      <w:lvlText w:val="%8."/>
      <w:lvlJc w:val="left"/>
      <w:pPr>
        <w:ind w:left="5551" w:hanging="360"/>
      </w:pPr>
    </w:lvl>
    <w:lvl w:ilvl="8" w:tplc="040C001B" w:tentative="1">
      <w:start w:val="1"/>
      <w:numFmt w:val="lowerRoman"/>
      <w:lvlText w:val="%9."/>
      <w:lvlJc w:val="right"/>
      <w:pPr>
        <w:ind w:left="6271" w:hanging="180"/>
      </w:pPr>
    </w:lvl>
  </w:abstractNum>
  <w:abstractNum w:abstractNumId="3" w15:restartNumberingAfterBreak="0">
    <w:nsid w:val="2BC67BE3"/>
    <w:multiLevelType w:val="hybridMultilevel"/>
    <w:tmpl w:val="EBBA0180"/>
    <w:lvl w:ilvl="0" w:tplc="2430C32C">
      <w:numFmt w:val="bullet"/>
      <w:lvlText w:val="▪"/>
      <w:lvlJc w:val="left"/>
      <w:pPr>
        <w:ind w:left="1440" w:hanging="360"/>
      </w:pPr>
      <w:rPr>
        <w:rFonts w:ascii="MS Gothic" w:eastAsia="MS Gothic" w:hAnsi="MS Gothic" w:cs="MS Gothic" w:hint="default"/>
        <w:w w:val="100"/>
        <w:sz w:val="16"/>
        <w:szCs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77E2DCB"/>
    <w:multiLevelType w:val="hybridMultilevel"/>
    <w:tmpl w:val="E8303D56"/>
    <w:lvl w:ilvl="0" w:tplc="2430C32C">
      <w:numFmt w:val="bullet"/>
      <w:lvlText w:val="▪"/>
      <w:lvlJc w:val="left"/>
      <w:pPr>
        <w:ind w:left="720" w:hanging="360"/>
      </w:pPr>
      <w:rPr>
        <w:rFonts w:ascii="MS Gothic" w:eastAsia="MS Gothic" w:hAnsi="MS Gothic" w:cs="MS Gothic" w:hint="default"/>
        <w:w w:val="100"/>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C47889"/>
    <w:multiLevelType w:val="hybridMultilevel"/>
    <w:tmpl w:val="FCD04ABA"/>
    <w:lvl w:ilvl="0" w:tplc="2430C32C">
      <w:numFmt w:val="bullet"/>
      <w:lvlText w:val="▪"/>
      <w:lvlJc w:val="left"/>
      <w:pPr>
        <w:ind w:left="720" w:hanging="360"/>
      </w:pPr>
      <w:rPr>
        <w:rFonts w:ascii="MS Gothic" w:eastAsia="MS Gothic" w:hAnsi="MS Gothic" w:cs="MS Gothic" w:hint="default"/>
        <w:w w:val="1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861A0F"/>
    <w:multiLevelType w:val="hybridMultilevel"/>
    <w:tmpl w:val="82B8414A"/>
    <w:lvl w:ilvl="0" w:tplc="1870C67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6A0549"/>
    <w:multiLevelType w:val="hybridMultilevel"/>
    <w:tmpl w:val="E5B616C2"/>
    <w:lvl w:ilvl="0" w:tplc="54CCA80E">
      <w:numFmt w:val="bullet"/>
      <w:lvlText w:val="-"/>
      <w:lvlJc w:val="left"/>
      <w:pPr>
        <w:ind w:left="113" w:hanging="98"/>
      </w:pPr>
      <w:rPr>
        <w:rFonts w:ascii="Arial" w:eastAsia="Arial" w:hAnsi="Arial" w:cs="Arial" w:hint="default"/>
        <w:w w:val="100"/>
        <w:sz w:val="16"/>
        <w:szCs w:val="16"/>
      </w:rPr>
    </w:lvl>
    <w:lvl w:ilvl="1" w:tplc="8F982390">
      <w:numFmt w:val="bullet"/>
      <w:lvlText w:val="●"/>
      <w:lvlJc w:val="left"/>
      <w:pPr>
        <w:ind w:left="834" w:hanging="361"/>
      </w:pPr>
      <w:rPr>
        <w:rFonts w:ascii="Arial" w:eastAsia="Arial" w:hAnsi="Arial" w:cs="Arial" w:hint="default"/>
        <w:w w:val="100"/>
        <w:sz w:val="16"/>
        <w:szCs w:val="16"/>
      </w:rPr>
    </w:lvl>
    <w:lvl w:ilvl="2" w:tplc="CFF68CDC">
      <w:numFmt w:val="bullet"/>
      <w:lvlText w:val="•"/>
      <w:lvlJc w:val="left"/>
      <w:pPr>
        <w:ind w:left="1891" w:hanging="361"/>
      </w:pPr>
      <w:rPr>
        <w:rFonts w:hint="default"/>
      </w:rPr>
    </w:lvl>
    <w:lvl w:ilvl="3" w:tplc="4CF48A34">
      <w:numFmt w:val="bullet"/>
      <w:lvlText w:val="•"/>
      <w:lvlJc w:val="left"/>
      <w:pPr>
        <w:ind w:left="2942" w:hanging="361"/>
      </w:pPr>
      <w:rPr>
        <w:rFonts w:hint="default"/>
      </w:rPr>
    </w:lvl>
    <w:lvl w:ilvl="4" w:tplc="65FCCF5A">
      <w:numFmt w:val="bullet"/>
      <w:lvlText w:val="•"/>
      <w:lvlJc w:val="left"/>
      <w:pPr>
        <w:ind w:left="3993" w:hanging="361"/>
      </w:pPr>
      <w:rPr>
        <w:rFonts w:hint="default"/>
      </w:rPr>
    </w:lvl>
    <w:lvl w:ilvl="5" w:tplc="291A26BC">
      <w:numFmt w:val="bullet"/>
      <w:lvlText w:val="•"/>
      <w:lvlJc w:val="left"/>
      <w:pPr>
        <w:ind w:left="5044" w:hanging="361"/>
      </w:pPr>
      <w:rPr>
        <w:rFonts w:hint="default"/>
      </w:rPr>
    </w:lvl>
    <w:lvl w:ilvl="6" w:tplc="5AE8EEDA">
      <w:numFmt w:val="bullet"/>
      <w:lvlText w:val="•"/>
      <w:lvlJc w:val="left"/>
      <w:pPr>
        <w:ind w:left="6095" w:hanging="361"/>
      </w:pPr>
      <w:rPr>
        <w:rFonts w:hint="default"/>
      </w:rPr>
    </w:lvl>
    <w:lvl w:ilvl="7" w:tplc="A240E374">
      <w:numFmt w:val="bullet"/>
      <w:lvlText w:val="•"/>
      <w:lvlJc w:val="left"/>
      <w:pPr>
        <w:ind w:left="7146" w:hanging="361"/>
      </w:pPr>
      <w:rPr>
        <w:rFonts w:hint="default"/>
      </w:rPr>
    </w:lvl>
    <w:lvl w:ilvl="8" w:tplc="9A40F180">
      <w:numFmt w:val="bullet"/>
      <w:lvlText w:val="•"/>
      <w:lvlJc w:val="left"/>
      <w:pPr>
        <w:ind w:left="8197" w:hanging="361"/>
      </w:pPr>
      <w:rPr>
        <w:rFonts w:hint="default"/>
      </w:rPr>
    </w:lvl>
  </w:abstractNum>
  <w:num w:numId="1">
    <w:abstractNumId w:val="0"/>
  </w:num>
  <w:num w:numId="2">
    <w:abstractNumId w:val="7"/>
  </w:num>
  <w:num w:numId="3">
    <w:abstractNumId w:val="2"/>
  </w:num>
  <w:num w:numId="4">
    <w:abstractNumId w:val="1"/>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3E"/>
    <w:rsid w:val="00005043"/>
    <w:rsid w:val="001971A1"/>
    <w:rsid w:val="001C4E1E"/>
    <w:rsid w:val="003468A9"/>
    <w:rsid w:val="00355CAD"/>
    <w:rsid w:val="00361EC3"/>
    <w:rsid w:val="00470B78"/>
    <w:rsid w:val="006344D0"/>
    <w:rsid w:val="0066114D"/>
    <w:rsid w:val="0071641C"/>
    <w:rsid w:val="00723620"/>
    <w:rsid w:val="00786CC0"/>
    <w:rsid w:val="008D2963"/>
    <w:rsid w:val="00AD31CD"/>
    <w:rsid w:val="00B74EC5"/>
    <w:rsid w:val="00C502C8"/>
    <w:rsid w:val="00D83DD8"/>
    <w:rsid w:val="00F869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BFC0E-3AC8-49D9-9721-7880F49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spacing w:before="49"/>
      <w:ind w:right="113"/>
      <w:jc w:val="right"/>
      <w:outlineLvl w:val="0"/>
    </w:pPr>
    <w:rPr>
      <w:rFonts w:ascii="Cambria" w:eastAsia="Cambria" w:hAnsi="Cambria" w:cs="Cambria"/>
      <w:sz w:val="24"/>
      <w:szCs w:val="24"/>
    </w:rPr>
  </w:style>
  <w:style w:type="paragraph" w:styleId="Titre2">
    <w:name w:val="heading 2"/>
    <w:basedOn w:val="Normal"/>
    <w:uiPriority w:val="9"/>
    <w:unhideWhenUsed/>
    <w:qFormat/>
    <w:pPr>
      <w:spacing w:before="64"/>
      <w:ind w:right="337"/>
      <w:jc w:val="center"/>
      <w:outlineLvl w:val="1"/>
    </w:pPr>
    <w:rPr>
      <w:i/>
    </w:rPr>
  </w:style>
  <w:style w:type="paragraph" w:styleId="Titre3">
    <w:name w:val="heading 3"/>
    <w:basedOn w:val="Normal"/>
    <w:uiPriority w:val="9"/>
    <w:unhideWhenUsed/>
    <w:qFormat/>
    <w:pPr>
      <w:ind w:left="151"/>
      <w:jc w:val="center"/>
      <w:outlineLvl w:val="2"/>
    </w:pPr>
    <w:rPr>
      <w:b/>
      <w:bCs/>
      <w:sz w:val="20"/>
      <w:szCs w:val="20"/>
    </w:rPr>
  </w:style>
  <w:style w:type="paragraph" w:styleId="Titre4">
    <w:name w:val="heading 4"/>
    <w:basedOn w:val="Normal"/>
    <w:uiPriority w:val="9"/>
    <w:unhideWhenUsed/>
    <w:qFormat/>
    <w:pPr>
      <w:ind w:left="834" w:hanging="362"/>
      <w:outlineLvl w:val="3"/>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34"/>
    <w:qFormat/>
    <w:pPr>
      <w:ind w:left="834" w:hanging="36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361EC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1EC3"/>
    <w:rPr>
      <w:rFonts w:ascii="Segoe UI" w:eastAsia="Arial" w:hAnsi="Segoe UI" w:cs="Segoe UI"/>
      <w:sz w:val="18"/>
      <w:szCs w:val="18"/>
    </w:rPr>
  </w:style>
  <w:style w:type="paragraph" w:styleId="En-tte">
    <w:name w:val="header"/>
    <w:basedOn w:val="Normal"/>
    <w:link w:val="En-tteCar"/>
    <w:uiPriority w:val="99"/>
    <w:unhideWhenUsed/>
    <w:rsid w:val="00361EC3"/>
    <w:pPr>
      <w:tabs>
        <w:tab w:val="center" w:pos="4536"/>
        <w:tab w:val="right" w:pos="9072"/>
      </w:tabs>
    </w:pPr>
  </w:style>
  <w:style w:type="character" w:customStyle="1" w:styleId="En-tteCar">
    <w:name w:val="En-tête Car"/>
    <w:basedOn w:val="Policepardfaut"/>
    <w:link w:val="En-tte"/>
    <w:uiPriority w:val="99"/>
    <w:rsid w:val="00361EC3"/>
    <w:rPr>
      <w:rFonts w:ascii="Arial" w:eastAsia="Arial" w:hAnsi="Arial" w:cs="Arial"/>
    </w:rPr>
  </w:style>
  <w:style w:type="paragraph" w:styleId="Pieddepage">
    <w:name w:val="footer"/>
    <w:basedOn w:val="Normal"/>
    <w:link w:val="PieddepageCar"/>
    <w:uiPriority w:val="99"/>
    <w:unhideWhenUsed/>
    <w:rsid w:val="00361EC3"/>
    <w:pPr>
      <w:tabs>
        <w:tab w:val="center" w:pos="4536"/>
        <w:tab w:val="right" w:pos="9072"/>
      </w:tabs>
    </w:pPr>
  </w:style>
  <w:style w:type="character" w:customStyle="1" w:styleId="PieddepageCar">
    <w:name w:val="Pied de page Car"/>
    <w:basedOn w:val="Policepardfaut"/>
    <w:link w:val="Pieddepage"/>
    <w:uiPriority w:val="99"/>
    <w:rsid w:val="00361EC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ADAEC6C88DC47903E3B8D7211113E" ma:contentTypeVersion="2" ma:contentTypeDescription="Crée un document." ma:contentTypeScope="" ma:versionID="aba0ecb3830cd5ab9ef07dcc89253c04">
  <xsd:schema xmlns:xsd="http://www.w3.org/2001/XMLSchema" xmlns:xs="http://www.w3.org/2001/XMLSchema" xmlns:p="http://schemas.microsoft.com/office/2006/metadata/properties" xmlns:ns2="cf3527c4-47ef-4a64-9c95-c76fcf4d31de" targetNamespace="http://schemas.microsoft.com/office/2006/metadata/properties" ma:root="true" ma:fieldsID="b50924ae4d833adad97ef24663970607" ns2:_="">
    <xsd:import namespace="cf3527c4-47ef-4a64-9c95-c76fcf4d31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527c4-47ef-4a64-9c95-c76fcf4d3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C3DB7-D1D1-4491-8DDC-47F9F5225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527c4-47ef-4a64-9c95-c76fcf4d3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2B491-E958-421F-AF6A-4ECA88A11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ED590E-7992-4795-9D99-19A43726C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3661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Vissac</dc:creator>
  <cp:lastModifiedBy>Stéphanie VISSAC</cp:lastModifiedBy>
  <cp:revision>2</cp:revision>
  <dcterms:created xsi:type="dcterms:W3CDTF">2021-07-01T14:32:00Z</dcterms:created>
  <dcterms:modified xsi:type="dcterms:W3CDTF">2021-07-01T14:32:00Z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0x010100FD5ADAEC6C88DC47903E3B8D7211113E</vt:lpwstr>
  </property>
</Properties>
</file>